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FA9F6">
      <w:pPr>
        <w:spacing w:after="78" w:afterLines="25"/>
        <w:jc w:val="center"/>
        <w:rPr>
          <w:rFonts w:ascii="Times New Roman" w:hAnsi="Times New Roman" w:eastAsia="黑体" w:cs="Times New Roman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color w:val="000000"/>
          <w:sz w:val="32"/>
          <w:szCs w:val="32"/>
        </w:rPr>
        <w:t>上海建桥学院 专业选修课选课要求说明</w:t>
      </w:r>
    </w:p>
    <w:p w14:paraId="00B8F90F">
      <w:pPr>
        <w:jc w:val="center"/>
        <w:rPr>
          <w:rFonts w:ascii="黑体" w:hAnsi="黑体" w:eastAsia="黑体"/>
          <w:sz w:val="24"/>
          <w:szCs w:val="32"/>
        </w:rPr>
      </w:pPr>
      <w:r>
        <w:rPr>
          <w:rFonts w:hint="eastAsia" w:ascii="黑体" w:hAnsi="黑体" w:eastAsia="黑体"/>
          <w:sz w:val="24"/>
          <w:szCs w:val="32"/>
          <w:u w:val="single"/>
        </w:rPr>
        <w:t>2</w:t>
      </w:r>
      <w:r>
        <w:rPr>
          <w:rFonts w:ascii="黑体" w:hAnsi="黑体" w:eastAsia="黑体"/>
          <w:sz w:val="24"/>
          <w:szCs w:val="32"/>
          <w:u w:val="single"/>
        </w:rPr>
        <w:t>02</w:t>
      </w:r>
      <w:r>
        <w:rPr>
          <w:rFonts w:hint="eastAsia" w:ascii="黑体" w:hAnsi="黑体" w:eastAsia="黑体"/>
          <w:sz w:val="24"/>
          <w:szCs w:val="32"/>
          <w:u w:val="single"/>
          <w:lang w:val="en-US" w:eastAsia="zh-CN"/>
        </w:rPr>
        <w:t>5</w:t>
      </w:r>
      <w:r>
        <w:rPr>
          <w:rFonts w:ascii="黑体" w:hAnsi="黑体" w:eastAsia="黑体"/>
          <w:sz w:val="24"/>
          <w:szCs w:val="32"/>
          <w:u w:val="single"/>
        </w:rPr>
        <w:t>-202</w:t>
      </w:r>
      <w:r>
        <w:rPr>
          <w:rFonts w:hint="eastAsia" w:ascii="黑体" w:hAnsi="黑体" w:eastAsia="黑体"/>
          <w:sz w:val="24"/>
          <w:szCs w:val="32"/>
          <w:u w:val="single"/>
          <w:lang w:val="en-US" w:eastAsia="zh-CN"/>
        </w:rPr>
        <w:t>6</w:t>
      </w:r>
      <w:r>
        <w:rPr>
          <w:rFonts w:hint="eastAsia" w:ascii="黑体" w:hAnsi="黑体" w:eastAsia="黑体"/>
          <w:sz w:val="24"/>
          <w:szCs w:val="32"/>
        </w:rPr>
        <w:t>学年第</w:t>
      </w:r>
      <w:r>
        <w:rPr>
          <w:rFonts w:hint="eastAsia" w:ascii="黑体" w:hAnsi="黑体" w:eastAsia="黑体"/>
          <w:sz w:val="24"/>
          <w:szCs w:val="32"/>
          <w:u w:val="single"/>
        </w:rPr>
        <w:t>2</w:t>
      </w:r>
      <w:r>
        <w:rPr>
          <w:rFonts w:hint="eastAsia" w:ascii="黑体" w:hAnsi="黑体" w:eastAsia="黑体"/>
          <w:sz w:val="24"/>
          <w:szCs w:val="32"/>
        </w:rPr>
        <w:t>学期</w:t>
      </w:r>
      <w:r>
        <w:rPr>
          <w:rFonts w:ascii="黑体" w:hAnsi="黑体" w:eastAsia="黑体"/>
          <w:sz w:val="24"/>
          <w:szCs w:val="32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</w:rPr>
        <w:t xml:space="preserve"> 职业</w:t>
      </w:r>
      <w:r>
        <w:rPr>
          <w:rFonts w:ascii="黑体" w:hAnsi="黑体" w:eastAsia="黑体"/>
          <w:sz w:val="24"/>
          <w:szCs w:val="32"/>
          <w:u w:val="single"/>
        </w:rPr>
        <w:t xml:space="preserve">技术学院 </w:t>
      </w:r>
      <w:r>
        <w:rPr>
          <w:rFonts w:hint="eastAsia" w:ascii="黑体" w:hAnsi="黑体" w:eastAsia="黑体"/>
          <w:sz w:val="24"/>
          <w:szCs w:val="32"/>
        </w:rPr>
        <w:t>学院</w:t>
      </w:r>
      <w:r>
        <w:rPr>
          <w:rFonts w:ascii="黑体" w:hAnsi="黑体" w:eastAsia="黑体"/>
          <w:sz w:val="24"/>
          <w:szCs w:val="32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</w:rPr>
        <w:t xml:space="preserve"> 旅游管理</w:t>
      </w:r>
      <w:r>
        <w:rPr>
          <w:rFonts w:ascii="黑体" w:hAnsi="黑体" w:eastAsia="黑体"/>
          <w:sz w:val="24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24"/>
          <w:szCs w:val="32"/>
        </w:rPr>
        <w:t>专业</w:t>
      </w:r>
    </w:p>
    <w:p w14:paraId="6CEB1953">
      <w:pPr>
        <w:jc w:val="center"/>
        <w:rPr>
          <w:rFonts w:ascii="黑体" w:hAnsi="黑体" w:eastAsia="黑体"/>
          <w:sz w:val="24"/>
          <w:szCs w:val="32"/>
        </w:rPr>
      </w:pPr>
    </w:p>
    <w:p w14:paraId="76F3AD7D">
      <w:pPr>
        <w:rPr>
          <w:rFonts w:ascii="宋体" w:hAnsi="宋体" w:eastAsia="宋体"/>
          <w:sz w:val="24"/>
          <w:szCs w:val="32"/>
        </w:rPr>
      </w:pPr>
      <w:r>
        <w:rPr>
          <w:rFonts w:hint="eastAsia" w:ascii="宋体" w:hAnsi="宋体" w:eastAsia="宋体"/>
          <w:sz w:val="24"/>
          <w:szCs w:val="32"/>
        </w:rPr>
        <w:t>课程组1</w:t>
      </w:r>
      <w:r>
        <w:rPr>
          <w:rFonts w:ascii="宋体" w:hAnsi="宋体" w:eastAsia="宋体"/>
          <w:sz w:val="24"/>
          <w:szCs w:val="32"/>
        </w:rPr>
        <w:t xml:space="preserve">  应选学分</w:t>
      </w:r>
      <w:r>
        <w:rPr>
          <w:rFonts w:hint="eastAsia" w:ascii="宋体" w:hAnsi="宋体" w:eastAsia="宋体"/>
          <w:sz w:val="24"/>
          <w:szCs w:val="32"/>
        </w:rPr>
        <w:t>：（</w:t>
      </w:r>
      <w:r>
        <w:rPr>
          <w:rFonts w:hint="eastAsia" w:ascii="Times New Roman" w:hAnsi="Times New Roman" w:eastAsia="宋体" w:cs="Times New Roman"/>
          <w:sz w:val="24"/>
          <w:szCs w:val="32"/>
        </w:rPr>
        <w:t>6</w:t>
      </w:r>
      <w:r>
        <w:rPr>
          <w:rFonts w:hint="eastAsia" w:ascii="宋体" w:hAnsi="宋体" w:eastAsia="宋体"/>
          <w:sz w:val="24"/>
          <w:szCs w:val="32"/>
        </w:rPr>
        <w:t>）分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09"/>
        <w:gridCol w:w="7007"/>
      </w:tblGrid>
      <w:tr w14:paraId="63D72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400B76CF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课程（代码）</w:t>
            </w:r>
          </w:p>
        </w:tc>
        <w:tc>
          <w:tcPr>
            <w:tcW w:w="709" w:type="dxa"/>
            <w:vAlign w:val="center"/>
          </w:tcPr>
          <w:p w14:paraId="12D9C1B0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学分</w:t>
            </w:r>
          </w:p>
        </w:tc>
        <w:tc>
          <w:tcPr>
            <w:tcW w:w="7007" w:type="dxa"/>
            <w:vAlign w:val="center"/>
          </w:tcPr>
          <w:p w14:paraId="46E83249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课程简介</w:t>
            </w:r>
          </w:p>
        </w:tc>
      </w:tr>
      <w:tr w14:paraId="5574B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 w14:paraId="505AD2BD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酒文化</w:t>
            </w:r>
            <w:r>
              <w:rPr>
                <w:rFonts w:ascii="Arial" w:hAnsi="Arial" w:eastAsia="黑体" w:cs="Arial"/>
                <w:szCs w:val="21"/>
              </w:rPr>
              <w:t>（0010074）</w:t>
            </w:r>
          </w:p>
        </w:tc>
        <w:tc>
          <w:tcPr>
            <w:tcW w:w="709" w:type="dxa"/>
            <w:vAlign w:val="center"/>
          </w:tcPr>
          <w:p w14:paraId="47538376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2</w:t>
            </w:r>
          </w:p>
        </w:tc>
        <w:tc>
          <w:tcPr>
            <w:tcW w:w="7007" w:type="dxa"/>
          </w:tcPr>
          <w:p w14:paraId="53E74900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任课教师：</w:t>
            </w:r>
            <w: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  <w:t>陶晓妹</w:t>
            </w:r>
            <w:r>
              <w:rPr>
                <w:rFonts w:hint="eastAsia" w:ascii="宋体" w:hAnsi="宋体" w:eastAsia="宋体"/>
                <w:sz w:val="18"/>
                <w:szCs w:val="21"/>
              </w:rPr>
              <w:t>（</w:t>
            </w:r>
            <w: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  <w:t>硕士，旅游专业主任，人社高级调酒师，曾指导旅游专业2024全国职业院校技能大赛酒水服务赛项</w:t>
            </w:r>
            <w:r>
              <w:rPr>
                <w:rFonts w:hint="eastAsia" w:ascii="宋体" w:hAnsi="宋体" w:eastAsia="宋体"/>
                <w:sz w:val="18"/>
                <w:szCs w:val="21"/>
              </w:rPr>
              <w:t>）</w:t>
            </w:r>
          </w:p>
          <w:p w14:paraId="2B00CBB8">
            <w:pPr>
              <w:rPr>
                <w:rFonts w:hint="default" w:ascii="宋体" w:hAnsi="宋体" w:eastAsia="宋体"/>
                <w:sz w:val="1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课程内容：</w:t>
            </w:r>
            <w: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  <w:t>葡萄酒、鸡尾酒基础知识，高级调酒师操作模块</w:t>
            </w:r>
          </w:p>
          <w:p w14:paraId="79AA7B41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教学方法：理论+实践</w:t>
            </w:r>
          </w:p>
          <w:p w14:paraId="69E727CC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学习要求：动手能力强，对酒文化有浓厚兴趣</w:t>
            </w:r>
          </w:p>
        </w:tc>
      </w:tr>
      <w:tr w14:paraId="6B3CA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 w14:paraId="4F997A07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酒店英语</w:t>
            </w:r>
          </w:p>
          <w:p w14:paraId="7CC60D77">
            <w:pPr>
              <w:jc w:val="center"/>
              <w:rPr>
                <w:rFonts w:hint="eastAsia"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0010158</w:t>
            </w:r>
            <w:r>
              <w:rPr>
                <w:rFonts w:ascii="Arial" w:hAnsi="Arial" w:eastAsia="黑体" w:cs="Arial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 w14:paraId="54FF98FF">
            <w:pPr>
              <w:jc w:val="center"/>
              <w:rPr>
                <w:rFonts w:hint="eastAsia"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2</w:t>
            </w:r>
          </w:p>
        </w:tc>
        <w:tc>
          <w:tcPr>
            <w:tcW w:w="7007" w:type="dxa"/>
          </w:tcPr>
          <w:p w14:paraId="3972989B">
            <w:pP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任课教师：</w:t>
            </w:r>
            <w: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  <w:t>王涛（校聘副教授）</w:t>
            </w:r>
          </w:p>
          <w:p w14:paraId="26D54AB8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课程内容：酒店英语专业语汇、对客服务口语交际、酒店应用文写作（英语）等</w:t>
            </w:r>
          </w:p>
          <w:p w14:paraId="5FA03D26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教学方法：理论+实践</w:t>
            </w:r>
          </w:p>
          <w:p w14:paraId="6C9D57C2">
            <w:pPr>
              <w:rPr>
                <w:rFonts w:hint="eastAsia"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学习要求：对</w:t>
            </w:r>
            <w:r>
              <w:rPr>
                <w:rFonts w:ascii="宋体" w:hAnsi="宋体" w:eastAsia="宋体"/>
                <w:sz w:val="18"/>
                <w:szCs w:val="21"/>
              </w:rPr>
              <w:t>酒店行业感兴趣</w:t>
            </w:r>
            <w:r>
              <w:rPr>
                <w:rFonts w:hint="eastAsia" w:ascii="宋体" w:hAnsi="宋体" w:eastAsia="宋体"/>
                <w:sz w:val="18"/>
                <w:szCs w:val="21"/>
              </w:rPr>
              <w:t>，愿意学习英语</w:t>
            </w:r>
          </w:p>
        </w:tc>
      </w:tr>
      <w:tr w14:paraId="1E792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 w14:paraId="71A99B47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网络营销</w:t>
            </w:r>
          </w:p>
          <w:p w14:paraId="5B0628FC">
            <w:pPr>
              <w:jc w:val="center"/>
              <w:rPr>
                <w:rFonts w:hint="eastAsia"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（</w:t>
            </w:r>
            <w:r>
              <w:rPr>
                <w:rFonts w:hint="eastAsia" w:ascii="Arial" w:hAnsi="Arial" w:eastAsia="黑体" w:cs="Arial"/>
                <w:szCs w:val="21"/>
              </w:rPr>
              <w:t>0010084</w:t>
            </w:r>
            <w:r>
              <w:rPr>
                <w:rFonts w:ascii="Arial" w:hAnsi="Arial" w:eastAsia="黑体" w:cs="Arial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 w14:paraId="165F2311">
            <w:pPr>
              <w:jc w:val="center"/>
              <w:rPr>
                <w:rFonts w:hint="eastAsia"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2</w:t>
            </w:r>
          </w:p>
        </w:tc>
        <w:tc>
          <w:tcPr>
            <w:tcW w:w="7007" w:type="dxa"/>
          </w:tcPr>
          <w:p w14:paraId="203CCA63">
            <w:r>
              <w:rPr>
                <w:rFonts w:hint="eastAsia" w:ascii="宋体" w:hAnsi="宋体" w:eastAsia="宋体"/>
                <w:sz w:val="18"/>
                <w:szCs w:val="21"/>
              </w:rPr>
              <w:t>任课教师：闵勇方（硕士，商贸系专职教师）</w:t>
            </w:r>
          </w:p>
          <w:p w14:paraId="572CF208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课程内容：账号运营、短视频运营、内容运营、直播运营、活动运营、流量与粉丝运营、数据运营</w:t>
            </w:r>
          </w:p>
          <w:p w14:paraId="724E1457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教学方法：理论+实践</w:t>
            </w:r>
          </w:p>
          <w:p w14:paraId="5AD0FCA5">
            <w:pPr>
              <w:rPr>
                <w:rFonts w:hint="eastAsia"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学习要求：学习态度认真，乐于动手操作</w:t>
            </w:r>
          </w:p>
        </w:tc>
      </w:tr>
      <w:tr w14:paraId="2A5B4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 w14:paraId="459DBB30">
            <w:pPr>
              <w:jc w:val="center"/>
              <w:rPr>
                <w:rFonts w:hint="eastAsia"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地方导游词创作与讲解</w:t>
            </w:r>
            <w:r>
              <w:rPr>
                <w:rFonts w:ascii="Arial" w:hAnsi="Arial" w:eastAsia="黑体" w:cs="Arial"/>
                <w:szCs w:val="21"/>
              </w:rPr>
              <w:t>（0010</w:t>
            </w:r>
            <w:r>
              <w:rPr>
                <w:rFonts w:hint="eastAsia" w:ascii="Arial" w:hAnsi="Arial" w:eastAsia="黑体" w:cs="Arial"/>
                <w:szCs w:val="21"/>
              </w:rPr>
              <w:t>151</w:t>
            </w:r>
            <w:r>
              <w:rPr>
                <w:rFonts w:ascii="Arial" w:hAnsi="Arial" w:eastAsia="黑体" w:cs="Arial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 w14:paraId="4F22ED03">
            <w:pPr>
              <w:jc w:val="center"/>
              <w:rPr>
                <w:rFonts w:hint="eastAsia"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2</w:t>
            </w:r>
          </w:p>
        </w:tc>
        <w:tc>
          <w:tcPr>
            <w:tcW w:w="7007" w:type="dxa"/>
          </w:tcPr>
          <w:p w14:paraId="038C98A9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任课教师：王建喜（博士，中级导游、出境领队、前江苏省导游资格证考评委）</w:t>
            </w:r>
          </w:p>
          <w:p w14:paraId="43C9471D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 xml:space="preserve">课程内容：全国各省份地理概况、历史文化、风俗民情、旅游资源、美食特产等 </w:t>
            </w:r>
          </w:p>
          <w:p w14:paraId="1BB9F476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教学方法：理论+实践</w:t>
            </w:r>
          </w:p>
          <w:p w14:paraId="09EB7E5C">
            <w:pPr>
              <w:rPr>
                <w:rFonts w:hint="eastAsia"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学习要求：</w:t>
            </w:r>
            <w:r>
              <w:rPr>
                <w:rFonts w:ascii="宋体" w:hAnsi="宋体" w:eastAsia="宋体"/>
                <w:sz w:val="18"/>
                <w:szCs w:val="21"/>
              </w:rPr>
              <w:t>对导游职业感兴趣</w:t>
            </w:r>
          </w:p>
        </w:tc>
      </w:tr>
      <w:tr w14:paraId="6C8A8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 w14:paraId="4690AFB3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选课说明</w:t>
            </w:r>
          </w:p>
        </w:tc>
        <w:tc>
          <w:tcPr>
            <w:tcW w:w="7716" w:type="dxa"/>
            <w:gridSpan w:val="2"/>
          </w:tcPr>
          <w:p w14:paraId="2656548A">
            <w:r>
              <w:rPr>
                <w:rFonts w:hint="eastAsia"/>
              </w:rPr>
              <w:t>4选3《酒店英语》、《旅游英语》必选1门</w:t>
            </w:r>
          </w:p>
        </w:tc>
      </w:tr>
    </w:tbl>
    <w:p w14:paraId="0B481379"/>
    <w:p w14:paraId="4CB0735C">
      <w:pPr>
        <w:rPr>
          <w:rFonts w:ascii="宋体" w:hAnsi="宋体" w:eastAsia="宋体"/>
          <w:sz w:val="24"/>
          <w:szCs w:val="32"/>
        </w:rPr>
      </w:pPr>
      <w:r>
        <w:rPr>
          <w:rFonts w:hint="eastAsia" w:ascii="宋体" w:hAnsi="宋体" w:eastAsia="宋体"/>
          <w:sz w:val="24"/>
          <w:szCs w:val="32"/>
        </w:rPr>
        <w:t>课程组</w:t>
      </w:r>
      <w:r>
        <w:rPr>
          <w:rFonts w:ascii="宋体" w:hAnsi="宋体" w:eastAsia="宋体"/>
          <w:sz w:val="24"/>
          <w:szCs w:val="32"/>
        </w:rPr>
        <w:t>2  应选学分</w:t>
      </w:r>
      <w:r>
        <w:rPr>
          <w:rFonts w:hint="eastAsia" w:ascii="宋体" w:hAnsi="宋体" w:eastAsia="宋体"/>
          <w:sz w:val="24"/>
          <w:szCs w:val="32"/>
        </w:rPr>
        <w:t>：（</w:t>
      </w:r>
      <w:r>
        <w:rPr>
          <w:rFonts w:hint="eastAsia" w:ascii="Times New Roman" w:hAnsi="Times New Roman" w:eastAsia="宋体" w:cs="Times New Roman"/>
          <w:sz w:val="24"/>
          <w:szCs w:val="32"/>
        </w:rPr>
        <w:t>6</w:t>
      </w:r>
      <w:r>
        <w:rPr>
          <w:rFonts w:hint="eastAsia" w:ascii="宋体" w:hAnsi="宋体" w:eastAsia="宋体"/>
          <w:sz w:val="24"/>
          <w:szCs w:val="32"/>
        </w:rPr>
        <w:t>）分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09"/>
        <w:gridCol w:w="7007"/>
      </w:tblGrid>
      <w:tr w14:paraId="699C1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28466D7C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课程（代码）</w:t>
            </w:r>
          </w:p>
        </w:tc>
        <w:tc>
          <w:tcPr>
            <w:tcW w:w="709" w:type="dxa"/>
            <w:vAlign w:val="center"/>
          </w:tcPr>
          <w:p w14:paraId="30E2F874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学分</w:t>
            </w:r>
          </w:p>
        </w:tc>
        <w:tc>
          <w:tcPr>
            <w:tcW w:w="7007" w:type="dxa"/>
            <w:vAlign w:val="center"/>
          </w:tcPr>
          <w:p w14:paraId="0E623BC8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课程简介</w:t>
            </w:r>
          </w:p>
        </w:tc>
      </w:tr>
      <w:tr w14:paraId="4ACA6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 w14:paraId="424CC602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茶文化、    咖啡文化（</w:t>
            </w:r>
            <w:r>
              <w:rPr>
                <w:rFonts w:ascii="Arial" w:hAnsi="Arial" w:eastAsia="黑体" w:cs="Arial"/>
                <w:szCs w:val="21"/>
              </w:rPr>
              <w:t>0010075</w:t>
            </w:r>
            <w:r>
              <w:rPr>
                <w:rFonts w:hint="eastAsia" w:ascii="Arial" w:hAnsi="Arial" w:eastAsia="黑体" w:cs="Arial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 w14:paraId="16551F6F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2</w:t>
            </w:r>
          </w:p>
        </w:tc>
        <w:tc>
          <w:tcPr>
            <w:tcW w:w="7007" w:type="dxa"/>
          </w:tcPr>
          <w:p w14:paraId="194C679B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任课教师：孙梅（博士，讲师，职业技术学院实验室主任，资深茶艺专家）</w:t>
            </w:r>
          </w:p>
          <w:p w14:paraId="232F5C3C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课程内容：茶文化、茶艺操作、茶品鉴、茶具知识、茶礼仪等</w:t>
            </w:r>
          </w:p>
          <w:p w14:paraId="6AF222BD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教学方法：理论+实践</w:t>
            </w:r>
          </w:p>
          <w:p w14:paraId="5BA457D5">
            <w:r>
              <w:rPr>
                <w:rFonts w:hint="eastAsia" w:ascii="宋体" w:hAnsi="宋体" w:eastAsia="宋体"/>
                <w:sz w:val="18"/>
                <w:szCs w:val="21"/>
              </w:rPr>
              <w:t>学习要求：动手能力强，对茶文化有兴趣，学习态度认真</w:t>
            </w:r>
          </w:p>
        </w:tc>
      </w:tr>
      <w:tr w14:paraId="47851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 w14:paraId="52B460AD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旅游英语（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0010141</w:t>
            </w:r>
            <w:r>
              <w:rPr>
                <w:rFonts w:hint="eastAsia" w:ascii="Arial" w:hAnsi="Arial" w:eastAsia="黑体" w:cs="Arial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 w14:paraId="6CEDB0CD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2</w:t>
            </w:r>
          </w:p>
        </w:tc>
        <w:tc>
          <w:tcPr>
            <w:tcW w:w="7007" w:type="dxa"/>
          </w:tcPr>
          <w:p w14:paraId="4427EB74">
            <w:r>
              <w:rPr>
                <w:rFonts w:hint="eastAsia" w:ascii="宋体" w:hAnsi="宋体" w:eastAsia="宋体"/>
                <w:sz w:val="18"/>
                <w:szCs w:val="21"/>
              </w:rPr>
              <w:t>任课教师：杨丹（硕士，讲师，职业技术学院航空系主任，曾指导旅游专业2024全国职业院校技能大赛《导游服务》赛项英语导游词讲解及交流模块）</w:t>
            </w:r>
          </w:p>
          <w:p w14:paraId="4A809A4E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课程内容：旅游英语专业语汇、不同文化主题和团型背景下的英文导游词创作、导游对客服务口语</w:t>
            </w:r>
          </w:p>
          <w:p w14:paraId="42AC8205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教学方法：理论+实践</w:t>
            </w:r>
          </w:p>
          <w:p w14:paraId="015C285C">
            <w:r>
              <w:rPr>
                <w:rFonts w:hint="eastAsia" w:ascii="宋体" w:hAnsi="宋体" w:eastAsia="宋体"/>
                <w:sz w:val="18"/>
                <w:szCs w:val="21"/>
              </w:rPr>
              <w:t>学习要求：</w:t>
            </w:r>
            <w:r>
              <w:rPr>
                <w:rFonts w:ascii="宋体" w:hAnsi="宋体" w:eastAsia="宋体"/>
                <w:sz w:val="18"/>
                <w:szCs w:val="21"/>
              </w:rPr>
              <w:t>对导游职业感兴趣</w:t>
            </w:r>
            <w:r>
              <w:rPr>
                <w:rFonts w:hint="eastAsia" w:ascii="宋体" w:hAnsi="宋体" w:eastAsia="宋体"/>
                <w:sz w:val="18"/>
                <w:szCs w:val="21"/>
              </w:rPr>
              <w:t>，愿意学习英语</w:t>
            </w:r>
          </w:p>
        </w:tc>
      </w:tr>
      <w:tr w14:paraId="1A1F5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 w14:paraId="30C8374C">
            <w:pPr>
              <w:jc w:val="center"/>
              <w:rPr>
                <w:rFonts w:hint="eastAsia"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  <w:highlight w:val="red"/>
              </w:rPr>
              <w:t>服务营销</w:t>
            </w:r>
            <w:r>
              <w:rPr>
                <w:rFonts w:hint="eastAsia" w:ascii="Arial" w:hAnsi="Arial" w:eastAsia="黑体" w:cs="Arial"/>
                <w:szCs w:val="21"/>
              </w:rPr>
              <w:t>（0010176）</w:t>
            </w:r>
          </w:p>
        </w:tc>
        <w:tc>
          <w:tcPr>
            <w:tcW w:w="709" w:type="dxa"/>
            <w:vAlign w:val="center"/>
          </w:tcPr>
          <w:p w14:paraId="0BFE27E5">
            <w:pPr>
              <w:jc w:val="center"/>
              <w:rPr>
                <w:rFonts w:hint="eastAsia"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2</w:t>
            </w:r>
          </w:p>
        </w:tc>
        <w:tc>
          <w:tcPr>
            <w:tcW w:w="7007" w:type="dxa"/>
          </w:tcPr>
          <w:p w14:paraId="2E8EED74">
            <w:r>
              <w:rPr>
                <w:rFonts w:hint="eastAsia" w:ascii="宋体" w:hAnsi="宋体" w:eastAsia="宋体"/>
                <w:sz w:val="18"/>
                <w:szCs w:val="21"/>
              </w:rPr>
              <w:t>任课教师：</w:t>
            </w:r>
            <w: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  <w:t>王涛（校聘副教授）</w:t>
            </w:r>
          </w:p>
          <w:p w14:paraId="3C3856DA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课程内容：服务产品基础知识、服务产品的营销组合策略、服务展示管理、服务人员管理、服务供应管理、服务质量管理、服务品牌管理</w:t>
            </w:r>
          </w:p>
          <w:p w14:paraId="5868CF9F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教学方法：理论+实践</w:t>
            </w:r>
          </w:p>
          <w:p w14:paraId="304D2208">
            <w:pPr>
              <w:rPr>
                <w:rFonts w:hint="eastAsia"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学习要求：学习态度认真，富于想象力和创造性</w:t>
            </w:r>
          </w:p>
        </w:tc>
      </w:tr>
      <w:tr w14:paraId="4D1F4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 w14:paraId="6F2F5A10">
            <w:pPr>
              <w:jc w:val="center"/>
              <w:rPr>
                <w:rFonts w:hint="eastAsia"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应用文写作（</w:t>
            </w:r>
            <w:r>
              <w:rPr>
                <w:rFonts w:ascii="Arial" w:hAnsi="Arial" w:eastAsia="黑体" w:cs="Arial"/>
                <w:szCs w:val="21"/>
              </w:rPr>
              <w:t>0</w:t>
            </w:r>
            <w:r>
              <w:rPr>
                <w:rFonts w:hint="eastAsia" w:ascii="Arial" w:hAnsi="Arial" w:eastAsia="黑体" w:cs="Arial"/>
                <w:szCs w:val="21"/>
              </w:rPr>
              <w:t>100027）</w:t>
            </w:r>
          </w:p>
        </w:tc>
        <w:tc>
          <w:tcPr>
            <w:tcW w:w="709" w:type="dxa"/>
            <w:vAlign w:val="center"/>
          </w:tcPr>
          <w:p w14:paraId="069F1B77">
            <w:pPr>
              <w:jc w:val="center"/>
              <w:rPr>
                <w:rFonts w:hint="eastAsia"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2</w:t>
            </w:r>
          </w:p>
        </w:tc>
        <w:tc>
          <w:tcPr>
            <w:tcW w:w="7007" w:type="dxa"/>
          </w:tcPr>
          <w:p w14:paraId="69DE5497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任课教师：翁建伟（硕士，讲师）</w:t>
            </w:r>
          </w:p>
          <w:p w14:paraId="11601A32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课程内容：独立处撰写相关的文书（启事、声明、海报、书信、条据等；多种调查手段进行调查研究，对给定材料进行分析、提炼、运用从而制定出科学合理的调查报告、预测报告等</w:t>
            </w:r>
          </w:p>
          <w:p w14:paraId="2ED9B4E0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教学方法：理论+实践</w:t>
            </w:r>
          </w:p>
          <w:p w14:paraId="20ED5D41">
            <w:pPr>
              <w:rPr>
                <w:rFonts w:hint="eastAsia"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学习要求：学习态度认真</w:t>
            </w:r>
          </w:p>
        </w:tc>
      </w:tr>
      <w:tr w14:paraId="5051F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 w14:paraId="07564BA8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选课说明</w:t>
            </w:r>
          </w:p>
        </w:tc>
        <w:tc>
          <w:tcPr>
            <w:tcW w:w="7716" w:type="dxa"/>
            <w:gridSpan w:val="2"/>
          </w:tcPr>
          <w:p w14:paraId="70CBAA52">
            <w:r>
              <w:rPr>
                <w:rFonts w:hint="eastAsia"/>
              </w:rPr>
              <w:t>4选3《酒店英语》、《旅游英语》必选1门</w:t>
            </w:r>
            <w:r>
              <w:t xml:space="preserve"> </w:t>
            </w:r>
          </w:p>
        </w:tc>
      </w:tr>
    </w:tbl>
    <w:p w14:paraId="713DF2F8">
      <w:pPr>
        <w:rPr>
          <w:rFonts w:ascii="宋体" w:hAnsi="宋体" w:eastAsia="宋体"/>
          <w:sz w:val="24"/>
          <w:szCs w:val="32"/>
        </w:rPr>
      </w:pPr>
    </w:p>
    <w:p w14:paraId="6ACABF0A">
      <w:pPr>
        <w:rPr>
          <w:rFonts w:ascii="宋体" w:hAnsi="宋体" w:eastAsia="宋体"/>
          <w:sz w:val="24"/>
          <w:szCs w:val="32"/>
        </w:rPr>
      </w:pPr>
      <w:r>
        <w:rPr>
          <w:rFonts w:hint="eastAsia" w:ascii="宋体" w:hAnsi="宋体" w:eastAsia="宋体"/>
          <w:sz w:val="24"/>
          <w:szCs w:val="32"/>
        </w:rPr>
        <w:t>课程组3</w:t>
      </w:r>
      <w:r>
        <w:rPr>
          <w:rFonts w:ascii="宋体" w:hAnsi="宋体" w:eastAsia="宋体"/>
          <w:sz w:val="24"/>
          <w:szCs w:val="32"/>
        </w:rPr>
        <w:t xml:space="preserve">  应选学分</w:t>
      </w:r>
      <w:r>
        <w:rPr>
          <w:rFonts w:hint="eastAsia" w:ascii="宋体" w:hAnsi="宋体" w:eastAsia="宋体"/>
          <w:sz w:val="24"/>
          <w:szCs w:val="32"/>
        </w:rPr>
        <w:t>：（</w:t>
      </w:r>
      <w:r>
        <w:rPr>
          <w:rFonts w:hint="eastAsia" w:ascii="Times New Roman" w:hAnsi="Times New Roman" w:eastAsia="宋体" w:cs="Times New Roman"/>
          <w:sz w:val="24"/>
          <w:szCs w:val="32"/>
        </w:rPr>
        <w:t>4</w:t>
      </w:r>
      <w:r>
        <w:rPr>
          <w:rFonts w:hint="eastAsia" w:ascii="宋体" w:hAnsi="宋体" w:eastAsia="宋体"/>
          <w:sz w:val="24"/>
          <w:szCs w:val="32"/>
        </w:rPr>
        <w:t>）分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09"/>
        <w:gridCol w:w="7007"/>
      </w:tblGrid>
      <w:tr w14:paraId="7C0A1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7F0FD066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课程（代码）</w:t>
            </w:r>
          </w:p>
        </w:tc>
        <w:tc>
          <w:tcPr>
            <w:tcW w:w="709" w:type="dxa"/>
            <w:vAlign w:val="center"/>
          </w:tcPr>
          <w:p w14:paraId="1CBADD4E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学分</w:t>
            </w:r>
          </w:p>
        </w:tc>
        <w:tc>
          <w:tcPr>
            <w:tcW w:w="7007" w:type="dxa"/>
            <w:vAlign w:val="center"/>
          </w:tcPr>
          <w:p w14:paraId="47C8C3BD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课程简介</w:t>
            </w:r>
          </w:p>
        </w:tc>
      </w:tr>
      <w:tr w14:paraId="12755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 w14:paraId="24C2F9C9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商务礼仪（</w:t>
            </w:r>
            <w:r>
              <w:rPr>
                <w:rFonts w:ascii="Arial" w:hAnsi="Arial" w:eastAsia="黑体" w:cs="Arial"/>
                <w:szCs w:val="21"/>
              </w:rPr>
              <w:t>0060590</w:t>
            </w:r>
            <w:r>
              <w:rPr>
                <w:rFonts w:hint="eastAsia" w:ascii="Arial" w:hAnsi="Arial" w:eastAsia="黑体" w:cs="Arial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 w14:paraId="66F5634B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2</w:t>
            </w:r>
          </w:p>
        </w:tc>
        <w:tc>
          <w:tcPr>
            <w:tcW w:w="7007" w:type="dxa"/>
          </w:tcPr>
          <w:p w14:paraId="1975717B">
            <w:r>
              <w:rPr>
                <w:rFonts w:hint="eastAsia" w:ascii="宋体" w:hAnsi="宋体" w:eastAsia="宋体"/>
                <w:sz w:val="18"/>
                <w:szCs w:val="21"/>
              </w:rPr>
              <w:t>任课教师：刘彩霞（航空系专任教师，曾任职于海航集团、京东集团，熟练掌握职场商务场合中基本的礼仪规范与标准）</w:t>
            </w:r>
          </w:p>
          <w:p w14:paraId="498F39A6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课程内容：商务人士形象塑造、日常事务礼仪、职场沟通礼仪、商务会面礼仪、商务会议及谈判礼仪、涉外商务礼仪</w:t>
            </w:r>
            <w:r>
              <w:rPr>
                <w:rFonts w:ascii="宋体" w:hAnsi="宋体" w:eastAsia="宋体"/>
                <w:sz w:val="18"/>
                <w:szCs w:val="21"/>
              </w:rPr>
              <w:t xml:space="preserve">  </w:t>
            </w:r>
          </w:p>
          <w:p w14:paraId="16A37777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教学方法：理论+实践</w:t>
            </w:r>
          </w:p>
          <w:p w14:paraId="10CFE448">
            <w:r>
              <w:rPr>
                <w:rFonts w:hint="eastAsia" w:ascii="宋体" w:hAnsi="宋体" w:eastAsia="宋体"/>
                <w:sz w:val="18"/>
                <w:szCs w:val="21"/>
              </w:rPr>
              <w:t>学习要求：实践能力强，对商务场合礼仪感兴趣，学习态度认真</w:t>
            </w:r>
          </w:p>
        </w:tc>
      </w:tr>
      <w:tr w14:paraId="0A633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 w14:paraId="3BEBACF4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商务日语初级</w:t>
            </w:r>
            <w:r>
              <w:rPr>
                <w:rFonts w:hint="eastAsia" w:ascii="Arial" w:hAnsi="Arial" w:eastAsia="黑体" w:cs="Arial"/>
                <w:szCs w:val="21"/>
              </w:rPr>
              <w:t>（0010102）</w:t>
            </w:r>
          </w:p>
        </w:tc>
        <w:tc>
          <w:tcPr>
            <w:tcW w:w="709" w:type="dxa"/>
            <w:vAlign w:val="center"/>
          </w:tcPr>
          <w:p w14:paraId="5B56D64B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2</w:t>
            </w:r>
          </w:p>
        </w:tc>
        <w:tc>
          <w:tcPr>
            <w:tcW w:w="7007" w:type="dxa"/>
          </w:tcPr>
          <w:p w14:paraId="2042E4C0"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任课教师：</w:t>
            </w:r>
            <w: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  <w:t>秦嘉（硕士，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日本五年工作经验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日语能力测试（NJLPT）1级180分满分，J-test特A级975分（满分1000分），擅长日语入门，日语考级辅导。</w:t>
            </w:r>
          </w:p>
          <w:p w14:paraId="315DD47D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课程内容： 日语语言知识和基本技能：发音、常用词汇、基本语法、简单的日常对话、日语初步沟通能力，日本文化</w:t>
            </w:r>
          </w:p>
          <w:p w14:paraId="77AD9773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教学方法：理论+实践</w:t>
            </w:r>
          </w:p>
          <w:p w14:paraId="262C3E6A">
            <w:r>
              <w:rPr>
                <w:rFonts w:hint="eastAsia" w:ascii="宋体" w:hAnsi="宋体" w:eastAsia="宋体"/>
                <w:sz w:val="18"/>
                <w:szCs w:val="21"/>
              </w:rPr>
              <w:t>学习要求：对日语感兴趣，愿意学习日语</w:t>
            </w:r>
          </w:p>
        </w:tc>
      </w:tr>
      <w:tr w14:paraId="1B65B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 w14:paraId="1AFB38C5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  <w:highlight w:val="red"/>
              </w:rPr>
              <w:t>旅游电子商务</w:t>
            </w:r>
            <w:r>
              <w:rPr>
                <w:rFonts w:hint="eastAsia" w:ascii="Arial" w:hAnsi="Arial" w:eastAsia="黑体" w:cs="Arial"/>
                <w:szCs w:val="21"/>
              </w:rPr>
              <w:t>（0010127）</w:t>
            </w:r>
          </w:p>
        </w:tc>
        <w:tc>
          <w:tcPr>
            <w:tcW w:w="709" w:type="dxa"/>
            <w:vAlign w:val="center"/>
          </w:tcPr>
          <w:p w14:paraId="32BD8CFF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2</w:t>
            </w:r>
          </w:p>
        </w:tc>
        <w:tc>
          <w:tcPr>
            <w:tcW w:w="7007" w:type="dxa"/>
          </w:tcPr>
          <w:p w14:paraId="1839C3AE">
            <w:r>
              <w:rPr>
                <w:rFonts w:hint="eastAsia" w:ascii="宋体" w:hAnsi="宋体" w:eastAsia="宋体"/>
                <w:sz w:val="18"/>
                <w:szCs w:val="21"/>
              </w:rPr>
              <w:t>任课教师：王冰（博士，副教授）</w:t>
            </w:r>
          </w:p>
          <w:p w14:paraId="7B14997D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课程内容：旅游产品电子商务应用、技术、支付、物流、营销、客户服务与管理、法律。</w:t>
            </w:r>
          </w:p>
          <w:p w14:paraId="605141DA"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教学方法：理论+实践</w:t>
            </w:r>
          </w:p>
          <w:p w14:paraId="4B29BDDE">
            <w:r>
              <w:rPr>
                <w:rFonts w:hint="eastAsia" w:ascii="宋体" w:hAnsi="宋体" w:eastAsia="宋体"/>
                <w:sz w:val="18"/>
                <w:szCs w:val="21"/>
              </w:rPr>
              <w:t>学习要求：学习态度认真</w:t>
            </w:r>
          </w:p>
        </w:tc>
      </w:tr>
      <w:tr w14:paraId="7670F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 w14:paraId="2847333E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选课说明</w:t>
            </w:r>
          </w:p>
        </w:tc>
        <w:tc>
          <w:tcPr>
            <w:tcW w:w="7716" w:type="dxa"/>
            <w:gridSpan w:val="2"/>
          </w:tcPr>
          <w:p w14:paraId="4E8599FB">
            <w:r>
              <w:rPr>
                <w:rFonts w:hint="eastAsia"/>
              </w:rPr>
              <w:t xml:space="preserve">3选2 </w:t>
            </w:r>
          </w:p>
        </w:tc>
      </w:tr>
    </w:tbl>
    <w:p w14:paraId="7D035B25">
      <w:pPr>
        <w:pStyle w:val="11"/>
        <w:rPr>
          <w:rFonts w:ascii="宋体" w:hAnsi="宋体" w:eastAsia="宋体"/>
        </w:rPr>
      </w:pPr>
    </w:p>
    <w:p w14:paraId="3F303BBE">
      <w:pPr>
        <w:pStyle w:val="11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说明：</w:t>
      </w:r>
    </w:p>
    <w:p w14:paraId="2FE42214">
      <w:pPr>
        <w:pStyle w:val="11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 xml:space="preserve">. </w:t>
      </w:r>
      <w:r>
        <w:rPr>
          <w:rFonts w:hint="eastAsia" w:ascii="宋体" w:hAnsi="宋体" w:eastAsia="宋体"/>
        </w:rPr>
        <w:t>表格不足可以自行补充</w:t>
      </w:r>
    </w:p>
    <w:p w14:paraId="7BAEBFA0">
      <w:pPr>
        <w:pStyle w:val="11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 xml:space="preserve">. </w:t>
      </w:r>
      <w:r>
        <w:rPr>
          <w:rFonts w:hint="eastAsia" w:ascii="宋体" w:hAnsi="宋体" w:eastAsia="宋体"/>
        </w:rPr>
        <w:t>本表格在确认专业选修选课模式的阶段填写</w:t>
      </w:r>
    </w:p>
    <w:p w14:paraId="351B03B3">
      <w:pPr>
        <w:pStyle w:val="11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hint="eastAsia" w:ascii="宋体" w:hAnsi="宋体" w:eastAsia="宋体"/>
        </w:rPr>
        <w:t xml:space="preserve"> 本表格在专业课选课阶段由学院上传至学院网站供学生选课时参考</w:t>
      </w: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302"/>
    <w:rsid w:val="0000406C"/>
    <w:rsid w:val="000053BD"/>
    <w:rsid w:val="000253C5"/>
    <w:rsid w:val="000528C9"/>
    <w:rsid w:val="00067685"/>
    <w:rsid w:val="00086A59"/>
    <w:rsid w:val="000A7D4C"/>
    <w:rsid w:val="000B5EC4"/>
    <w:rsid w:val="00131F1C"/>
    <w:rsid w:val="00134494"/>
    <w:rsid w:val="0014026B"/>
    <w:rsid w:val="001508FA"/>
    <w:rsid w:val="00193235"/>
    <w:rsid w:val="00197E88"/>
    <w:rsid w:val="001A71FE"/>
    <w:rsid w:val="001B4AE0"/>
    <w:rsid w:val="001B552E"/>
    <w:rsid w:val="001B5C78"/>
    <w:rsid w:val="001F40D7"/>
    <w:rsid w:val="00212BB2"/>
    <w:rsid w:val="00232B47"/>
    <w:rsid w:val="002359B5"/>
    <w:rsid w:val="00264B84"/>
    <w:rsid w:val="002850AC"/>
    <w:rsid w:val="002934E9"/>
    <w:rsid w:val="002B7D9F"/>
    <w:rsid w:val="002C5F95"/>
    <w:rsid w:val="002D462A"/>
    <w:rsid w:val="002F532B"/>
    <w:rsid w:val="002F716E"/>
    <w:rsid w:val="003157D6"/>
    <w:rsid w:val="003566C7"/>
    <w:rsid w:val="0037238B"/>
    <w:rsid w:val="00396D1C"/>
    <w:rsid w:val="003C6F27"/>
    <w:rsid w:val="003E0B2A"/>
    <w:rsid w:val="003F6662"/>
    <w:rsid w:val="00412C1A"/>
    <w:rsid w:val="00432C8B"/>
    <w:rsid w:val="004812E4"/>
    <w:rsid w:val="0048514A"/>
    <w:rsid w:val="00486655"/>
    <w:rsid w:val="00491C93"/>
    <w:rsid w:val="004A42EA"/>
    <w:rsid w:val="004C71FA"/>
    <w:rsid w:val="004D10AA"/>
    <w:rsid w:val="004F56FD"/>
    <w:rsid w:val="00537CA1"/>
    <w:rsid w:val="00541CE8"/>
    <w:rsid w:val="0056331A"/>
    <w:rsid w:val="00573AA9"/>
    <w:rsid w:val="005779D8"/>
    <w:rsid w:val="005A2AC0"/>
    <w:rsid w:val="005C0551"/>
    <w:rsid w:val="005E1E03"/>
    <w:rsid w:val="006134C8"/>
    <w:rsid w:val="00614B2B"/>
    <w:rsid w:val="00625990"/>
    <w:rsid w:val="00642E96"/>
    <w:rsid w:val="0065308A"/>
    <w:rsid w:val="00672F99"/>
    <w:rsid w:val="0069363A"/>
    <w:rsid w:val="00696882"/>
    <w:rsid w:val="0069707A"/>
    <w:rsid w:val="006F4A86"/>
    <w:rsid w:val="006F7AB5"/>
    <w:rsid w:val="00715302"/>
    <w:rsid w:val="00786E78"/>
    <w:rsid w:val="00797170"/>
    <w:rsid w:val="007A1E94"/>
    <w:rsid w:val="007C5FFD"/>
    <w:rsid w:val="007E15B2"/>
    <w:rsid w:val="00843979"/>
    <w:rsid w:val="00847AC5"/>
    <w:rsid w:val="00872845"/>
    <w:rsid w:val="00873DF2"/>
    <w:rsid w:val="0088311C"/>
    <w:rsid w:val="00895DB0"/>
    <w:rsid w:val="008B6864"/>
    <w:rsid w:val="008B73F7"/>
    <w:rsid w:val="008F73D3"/>
    <w:rsid w:val="00923BBF"/>
    <w:rsid w:val="00923FEE"/>
    <w:rsid w:val="00931797"/>
    <w:rsid w:val="00936B0B"/>
    <w:rsid w:val="00971E15"/>
    <w:rsid w:val="00994576"/>
    <w:rsid w:val="009A3F3E"/>
    <w:rsid w:val="009B001D"/>
    <w:rsid w:val="009C483A"/>
    <w:rsid w:val="00A00290"/>
    <w:rsid w:val="00A15A5E"/>
    <w:rsid w:val="00A338B1"/>
    <w:rsid w:val="00A812B9"/>
    <w:rsid w:val="00A96D0C"/>
    <w:rsid w:val="00AB046E"/>
    <w:rsid w:val="00AC0490"/>
    <w:rsid w:val="00AD11A7"/>
    <w:rsid w:val="00AF1B95"/>
    <w:rsid w:val="00AF3CB9"/>
    <w:rsid w:val="00AF6601"/>
    <w:rsid w:val="00B021F1"/>
    <w:rsid w:val="00B07FA1"/>
    <w:rsid w:val="00B151A4"/>
    <w:rsid w:val="00B35B6A"/>
    <w:rsid w:val="00B45F81"/>
    <w:rsid w:val="00B55E83"/>
    <w:rsid w:val="00B61A2E"/>
    <w:rsid w:val="00B7295C"/>
    <w:rsid w:val="00BD25AC"/>
    <w:rsid w:val="00BF2FBE"/>
    <w:rsid w:val="00BF6ADF"/>
    <w:rsid w:val="00C04247"/>
    <w:rsid w:val="00CB3F19"/>
    <w:rsid w:val="00CE1D67"/>
    <w:rsid w:val="00CE5AB6"/>
    <w:rsid w:val="00D102EB"/>
    <w:rsid w:val="00D17776"/>
    <w:rsid w:val="00D17E84"/>
    <w:rsid w:val="00D366A1"/>
    <w:rsid w:val="00D627C7"/>
    <w:rsid w:val="00D670B3"/>
    <w:rsid w:val="00D81673"/>
    <w:rsid w:val="00DA1023"/>
    <w:rsid w:val="00DA44AA"/>
    <w:rsid w:val="00DC13CB"/>
    <w:rsid w:val="00DD1636"/>
    <w:rsid w:val="00DE22B3"/>
    <w:rsid w:val="00DF6F32"/>
    <w:rsid w:val="00E02480"/>
    <w:rsid w:val="00E45197"/>
    <w:rsid w:val="00E64B15"/>
    <w:rsid w:val="00EE0574"/>
    <w:rsid w:val="00F15EED"/>
    <w:rsid w:val="00F4479D"/>
    <w:rsid w:val="00F45671"/>
    <w:rsid w:val="00F64B74"/>
    <w:rsid w:val="00F82A8F"/>
    <w:rsid w:val="00F84D8B"/>
    <w:rsid w:val="00F86228"/>
    <w:rsid w:val="00FF3F9A"/>
    <w:rsid w:val="308F441C"/>
    <w:rsid w:val="37BC5AD7"/>
    <w:rsid w:val="4C325F10"/>
    <w:rsid w:val="4F1A4520"/>
    <w:rsid w:val="520914C1"/>
    <w:rsid w:val="563034C0"/>
    <w:rsid w:val="7C55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33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34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3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3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4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4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</w:rPr>
  </w:style>
  <w:style w:type="paragraph" w:styleId="15">
    <w:name w:val="Title"/>
    <w:basedOn w:val="1"/>
    <w:next w:val="1"/>
    <w:link w:val="4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">
    <w:name w:val="正文XXX"/>
    <w:basedOn w:val="20"/>
    <w:autoRedefine/>
    <w:qFormat/>
    <w:uiPriority w:val="0"/>
    <w:pPr>
      <w:spacing w:line="440" w:lineRule="exact"/>
      <w:ind w:firstLine="480"/>
      <w:jc w:val="left"/>
    </w:pPr>
    <w:rPr>
      <w:rFonts w:ascii="Times New Roman" w:hAnsi="Times New Roman" w:eastAsia="宋体" w:cs="Times New Roman"/>
      <w:sz w:val="24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正文说明XXX"/>
    <w:basedOn w:val="19"/>
    <w:autoRedefine/>
    <w:qFormat/>
    <w:uiPriority w:val="0"/>
    <w:pPr>
      <w:ind w:left="200" w:hanging="200" w:hangingChars="200"/>
    </w:pPr>
  </w:style>
  <w:style w:type="paragraph" w:customStyle="1" w:styleId="22">
    <w:name w:val="一级标题XXX"/>
    <w:basedOn w:val="5"/>
    <w:autoRedefine/>
    <w:qFormat/>
    <w:uiPriority w:val="0"/>
    <w:pPr>
      <w:keepNext w:val="0"/>
      <w:keepLines w:val="0"/>
      <w:spacing w:before="240" w:after="120" w:line="360" w:lineRule="auto"/>
      <w:outlineLvl w:val="0"/>
    </w:pPr>
    <w:rPr>
      <w:rFonts w:eastAsia="黑体"/>
    </w:rPr>
  </w:style>
  <w:style w:type="character" w:customStyle="1" w:styleId="23">
    <w:name w:val="标题 4 Char"/>
    <w:basedOn w:val="18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24">
    <w:name w:val="ISO二级标题"/>
    <w:basedOn w:val="19"/>
    <w:next w:val="19"/>
    <w:qFormat/>
    <w:uiPriority w:val="0"/>
    <w:rPr>
      <w:b/>
    </w:rPr>
  </w:style>
  <w:style w:type="paragraph" w:customStyle="1" w:styleId="25">
    <w:name w:val="ISO一级标题"/>
    <w:basedOn w:val="1"/>
    <w:next w:val="1"/>
    <w:autoRedefine/>
    <w:qFormat/>
    <w:uiPriority w:val="0"/>
    <w:pPr>
      <w:spacing w:before="156" w:beforeLines="50" w:line="360" w:lineRule="auto"/>
      <w:jc w:val="left"/>
      <w:outlineLvl w:val="0"/>
    </w:pPr>
    <w:rPr>
      <w:rFonts w:ascii="Arial" w:hAnsi="Arial" w:eastAsia="黑体" w:cs="Times New Roman"/>
      <w:sz w:val="28"/>
    </w:rPr>
  </w:style>
  <w:style w:type="paragraph" w:customStyle="1" w:styleId="26">
    <w:name w:val="表格标题"/>
    <w:basedOn w:val="1"/>
    <w:qFormat/>
    <w:uiPriority w:val="0"/>
    <w:pPr>
      <w:snapToGrid w:val="0"/>
      <w:jc w:val="center"/>
    </w:pPr>
    <w:rPr>
      <w:rFonts w:ascii="Arial" w:hAnsi="Arial" w:eastAsia="黑体" w:cs="Times New Roman"/>
      <w:bCs/>
      <w:color w:val="000000"/>
      <w:szCs w:val="20"/>
    </w:rPr>
  </w:style>
  <w:style w:type="paragraph" w:customStyle="1" w:styleId="27">
    <w:name w:val="一级标题"/>
    <w:basedOn w:val="1"/>
    <w:qFormat/>
    <w:uiPriority w:val="0"/>
    <w:pPr>
      <w:spacing w:line="480" w:lineRule="auto"/>
      <w:outlineLvl w:val="0"/>
    </w:pPr>
    <w:rPr>
      <w:rFonts w:ascii="Arial" w:hAnsi="Arial" w:eastAsia="黑体" w:cs="Times New Roman"/>
      <w:sz w:val="24"/>
      <w:szCs w:val="22"/>
    </w:rPr>
  </w:style>
  <w:style w:type="paragraph" w:customStyle="1" w:styleId="28">
    <w:name w:val="标题正文"/>
    <w:basedOn w:val="1"/>
    <w:qFormat/>
    <w:uiPriority w:val="0"/>
    <w:pPr>
      <w:jc w:val="center"/>
    </w:pPr>
    <w:rPr>
      <w:rFonts w:ascii="Times New Roman" w:hAnsi="Times New Roman" w:eastAsia="宋体" w:cs="Times New Roman"/>
      <w:color w:val="000000"/>
      <w:kern w:val="0"/>
      <w:szCs w:val="21"/>
    </w:rPr>
  </w:style>
  <w:style w:type="paragraph" w:customStyle="1" w:styleId="29">
    <w:name w:val="正文DG"/>
    <w:basedOn w:val="1"/>
    <w:qFormat/>
    <w:uiPriority w:val="0"/>
    <w:pPr>
      <w:widowControl/>
      <w:snapToGrid w:val="0"/>
      <w:spacing w:line="440" w:lineRule="exact"/>
      <w:ind w:firstLine="480" w:firstLineChars="200"/>
      <w:jc w:val="left"/>
    </w:pPr>
    <w:rPr>
      <w:rFonts w:ascii="Times New Roman" w:hAnsi="Times New Roman" w:eastAsia="宋体" w:cs="Times New Roman"/>
      <w:color w:val="000000"/>
      <w:kern w:val="0"/>
      <w:sz w:val="24"/>
    </w:rPr>
  </w:style>
  <w:style w:type="paragraph" w:customStyle="1" w:styleId="30">
    <w:name w:val="二级标题DG"/>
    <w:basedOn w:val="14"/>
    <w:qFormat/>
    <w:uiPriority w:val="0"/>
    <w:pPr>
      <w:widowControl/>
      <w:spacing w:before="50" w:beforeLines="50" w:after="50" w:afterLines="50" w:line="440" w:lineRule="exact"/>
      <w:jc w:val="left"/>
      <w:outlineLvl w:val="1"/>
    </w:pPr>
    <w:rPr>
      <w:rFonts w:eastAsia="宋体" w:cs="宋体"/>
      <w:b/>
      <w:kern w:val="0"/>
    </w:rPr>
  </w:style>
  <w:style w:type="paragraph" w:customStyle="1" w:styleId="31">
    <w:name w:val="一级标题DG"/>
    <w:basedOn w:val="1"/>
    <w:qFormat/>
    <w:uiPriority w:val="0"/>
    <w:pPr>
      <w:widowControl/>
      <w:spacing w:line="480" w:lineRule="auto"/>
      <w:jc w:val="left"/>
      <w:outlineLvl w:val="0"/>
    </w:pPr>
    <w:rPr>
      <w:rFonts w:ascii="Arial" w:hAnsi="Arial" w:eastAsia="黑体" w:cs="宋体"/>
      <w:kern w:val="0"/>
      <w:sz w:val="28"/>
    </w:rPr>
  </w:style>
  <w:style w:type="character" w:customStyle="1" w:styleId="32">
    <w:name w:val="标题 1 Char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33">
    <w:name w:val="标题 2 Char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34">
    <w:name w:val="标题 3 Char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35">
    <w:name w:val="标题 5 Char"/>
    <w:basedOn w:val="18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36">
    <w:name w:val="标题 6 Char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37">
    <w:name w:val="标题 7 Char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标题 8 Char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标题 9 Char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">
    <w:name w:val="标题 Char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41">
    <w:name w:val="副标题 Char"/>
    <w:basedOn w:val="18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2">
    <w:name w:val="Quote"/>
    <w:basedOn w:val="1"/>
    <w:next w:val="1"/>
    <w:link w:val="4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3">
    <w:name w:val="引用 Char"/>
    <w:basedOn w:val="18"/>
    <w:link w:val="4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45">
    <w:name w:val="Intense Quote"/>
    <w:basedOn w:val="1"/>
    <w:next w:val="1"/>
    <w:link w:val="4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6">
    <w:name w:val="明显引用 Char"/>
    <w:basedOn w:val="18"/>
    <w:link w:val="45"/>
    <w:qFormat/>
    <w:uiPriority w:val="30"/>
    <w:rPr>
      <w:i/>
      <w:iCs/>
      <w:color w:val="104862" w:themeColor="accent1" w:themeShade="BF"/>
    </w:rPr>
  </w:style>
  <w:style w:type="character" w:customStyle="1" w:styleId="4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8">
    <w:name w:val="页眉 Char"/>
    <w:basedOn w:val="18"/>
    <w:link w:val="12"/>
    <w:qFormat/>
    <w:uiPriority w:val="99"/>
    <w:rPr>
      <w:sz w:val="18"/>
      <w:szCs w:val="18"/>
    </w:rPr>
  </w:style>
  <w:style w:type="character" w:customStyle="1" w:styleId="49">
    <w:name w:val="页脚 Char"/>
    <w:basedOn w:val="18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http:/sdwm.org</Company>
  <Pages>2</Pages>
  <Words>1518</Words>
  <Characters>1617</Characters>
  <Lines>13</Lines>
  <Paragraphs>3</Paragraphs>
  <TotalTime>2</TotalTime>
  <ScaleCrop>false</ScaleCrop>
  <LinksUpToDate>false</LinksUpToDate>
  <CharactersWithSpaces>1643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2024-10-31T11:00:00Z</dcterms:created>
  <dc:creator>孙鹏</dc:creator>
  <cp:lastModifiedBy>王冰</cp:lastModifiedBy>
  <dcterms:modified xsi:type="dcterms:W3CDTF">2025-11-04T12:42:56Z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eyJoZGlkIjoiNDA2N2MyOTFlNGI5MDBkMmM0ZjQ3ZjFjZGE3MWY3ZDkiLCJ1c2VySWQiOiIxNjEzODg4NTg4In0=</vt:lpwstr>
  </property>
  <property fmtid="{D5CDD505-2E9C-101B-9397-08002B2CF9AE}" pid="3" name="KSOProductBuildVer">
    <vt:lpwstr>2052-12.1.0.21541</vt:lpwstr>
  </property>
  <property fmtid="{D5CDD505-2E9C-101B-9397-08002B2CF9AE}" pid="4" name="ICV">
    <vt:lpwstr>8CE9F3C37AAA4FA8B90C977B1A0269AB_12</vt:lpwstr>
  </property>
</Properties>
</file>