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0FA9F6" w14:textId="77777777" w:rsidR="00A368E5" w:rsidRDefault="00F208F4">
      <w:pPr>
        <w:spacing w:afterLines="25" w:after="78"/>
        <w:jc w:val="center"/>
        <w:rPr>
          <w:rFonts w:ascii="Times New Roman" w:eastAsia="黑体" w:hAnsi="Times New Roman" w:cs="Times New Roman"/>
          <w:bCs/>
          <w:color w:val="000000"/>
          <w:sz w:val="32"/>
          <w:szCs w:val="32"/>
        </w:rPr>
      </w:pPr>
      <w:r>
        <w:rPr>
          <w:rFonts w:ascii="Times New Roman" w:eastAsia="黑体" w:hAnsi="Times New Roman" w:cs="Times New Roman" w:hint="eastAsia"/>
          <w:bCs/>
          <w:color w:val="000000"/>
          <w:sz w:val="32"/>
          <w:szCs w:val="32"/>
        </w:rPr>
        <w:t>上海建桥学院</w:t>
      </w:r>
      <w:r>
        <w:rPr>
          <w:rFonts w:ascii="Times New Roman" w:eastAsia="黑体" w:hAnsi="Times New Roman" w:cs="Times New Roman" w:hint="eastAsia"/>
          <w:bCs/>
          <w:color w:val="000000"/>
          <w:sz w:val="32"/>
          <w:szCs w:val="32"/>
        </w:rPr>
        <w:t xml:space="preserve"> </w:t>
      </w:r>
      <w:r>
        <w:rPr>
          <w:rFonts w:ascii="Times New Roman" w:eastAsia="黑体" w:hAnsi="Times New Roman" w:cs="Times New Roman" w:hint="eastAsia"/>
          <w:bCs/>
          <w:color w:val="000000"/>
          <w:sz w:val="32"/>
          <w:szCs w:val="32"/>
        </w:rPr>
        <w:t>专业选修课选课要求说明</w:t>
      </w:r>
    </w:p>
    <w:p w14:paraId="26925F2A" w14:textId="491DE895" w:rsidR="00A368E5" w:rsidRDefault="00F208F4">
      <w:pPr>
        <w:jc w:val="center"/>
        <w:rPr>
          <w:rFonts w:ascii="黑体" w:eastAsia="黑体" w:hAnsi="黑体"/>
          <w:sz w:val="24"/>
          <w:szCs w:val="32"/>
        </w:rPr>
      </w:pPr>
      <w:r>
        <w:rPr>
          <w:rFonts w:ascii="黑体" w:eastAsia="黑体" w:hAnsi="黑体" w:hint="eastAsia"/>
          <w:sz w:val="24"/>
          <w:szCs w:val="32"/>
          <w:u w:val="single"/>
        </w:rPr>
        <w:t>2</w:t>
      </w:r>
      <w:r>
        <w:rPr>
          <w:rFonts w:ascii="黑体" w:eastAsia="黑体" w:hAnsi="黑体"/>
          <w:sz w:val="24"/>
          <w:szCs w:val="32"/>
          <w:u w:val="single"/>
        </w:rPr>
        <w:t>02</w:t>
      </w:r>
      <w:r>
        <w:rPr>
          <w:rFonts w:ascii="黑体" w:eastAsia="黑体" w:hAnsi="黑体" w:hint="eastAsia"/>
          <w:sz w:val="24"/>
          <w:szCs w:val="32"/>
          <w:u w:val="single"/>
        </w:rPr>
        <w:t>5</w:t>
      </w:r>
      <w:r>
        <w:rPr>
          <w:rFonts w:ascii="黑体" w:eastAsia="黑体" w:hAnsi="黑体"/>
          <w:sz w:val="24"/>
          <w:szCs w:val="32"/>
          <w:u w:val="single"/>
        </w:rPr>
        <w:t>-202</w:t>
      </w:r>
      <w:r>
        <w:rPr>
          <w:rFonts w:ascii="黑体" w:eastAsia="黑体" w:hAnsi="黑体" w:hint="eastAsia"/>
          <w:sz w:val="24"/>
          <w:szCs w:val="32"/>
          <w:u w:val="single"/>
        </w:rPr>
        <w:t>6</w:t>
      </w:r>
      <w:r>
        <w:rPr>
          <w:rFonts w:ascii="黑体" w:eastAsia="黑体" w:hAnsi="黑体" w:hint="eastAsia"/>
          <w:sz w:val="24"/>
          <w:szCs w:val="32"/>
        </w:rPr>
        <w:t>学年第</w:t>
      </w:r>
      <w:r>
        <w:rPr>
          <w:rFonts w:ascii="黑体" w:eastAsia="黑体" w:hAnsi="黑体" w:hint="eastAsia"/>
          <w:sz w:val="24"/>
          <w:szCs w:val="32"/>
          <w:u w:val="single"/>
        </w:rPr>
        <w:t>2</w:t>
      </w:r>
      <w:r>
        <w:rPr>
          <w:rFonts w:ascii="黑体" w:eastAsia="黑体" w:hAnsi="黑体" w:hint="eastAsia"/>
          <w:sz w:val="24"/>
          <w:szCs w:val="32"/>
        </w:rPr>
        <w:t>学期</w:t>
      </w:r>
      <w:r>
        <w:rPr>
          <w:rFonts w:ascii="黑体" w:eastAsia="黑体" w:hAnsi="黑体"/>
          <w:sz w:val="24"/>
          <w:szCs w:val="32"/>
        </w:rPr>
        <w:t xml:space="preserve"> </w:t>
      </w:r>
      <w:r>
        <w:rPr>
          <w:rFonts w:ascii="黑体" w:eastAsia="黑体" w:hAnsi="黑体" w:hint="eastAsia"/>
          <w:sz w:val="24"/>
          <w:szCs w:val="32"/>
          <w:u w:val="single"/>
        </w:rPr>
        <w:t xml:space="preserve"> </w:t>
      </w:r>
      <w:r w:rsidR="0004406E">
        <w:rPr>
          <w:rFonts w:ascii="黑体" w:eastAsia="黑体" w:hAnsi="黑体" w:hint="eastAsia"/>
          <w:sz w:val="24"/>
          <w:szCs w:val="32"/>
          <w:u w:val="single"/>
        </w:rPr>
        <w:t>职业技术</w:t>
      </w:r>
      <w:r>
        <w:rPr>
          <w:rFonts w:ascii="黑体" w:eastAsia="黑体" w:hAnsi="黑体"/>
          <w:sz w:val="24"/>
          <w:szCs w:val="32"/>
          <w:u w:val="single"/>
        </w:rPr>
        <w:t xml:space="preserve">  </w:t>
      </w:r>
      <w:r>
        <w:rPr>
          <w:rFonts w:ascii="黑体" w:eastAsia="黑体" w:hAnsi="黑体" w:hint="eastAsia"/>
          <w:sz w:val="24"/>
          <w:szCs w:val="32"/>
        </w:rPr>
        <w:t>学院</w:t>
      </w:r>
      <w:r>
        <w:rPr>
          <w:rFonts w:ascii="黑体" w:eastAsia="黑体" w:hAnsi="黑体"/>
          <w:sz w:val="24"/>
          <w:szCs w:val="32"/>
        </w:rPr>
        <w:t xml:space="preserve"> </w:t>
      </w:r>
      <w:r>
        <w:rPr>
          <w:rFonts w:ascii="黑体" w:eastAsia="黑体" w:hAnsi="黑体" w:hint="eastAsia"/>
          <w:sz w:val="24"/>
          <w:szCs w:val="32"/>
          <w:u w:val="single"/>
        </w:rPr>
        <w:t xml:space="preserve"> </w:t>
      </w:r>
      <w:r>
        <w:rPr>
          <w:rFonts w:ascii="黑体" w:eastAsia="黑体" w:hAnsi="黑体"/>
          <w:sz w:val="24"/>
          <w:szCs w:val="32"/>
          <w:u w:val="single"/>
        </w:rPr>
        <w:t xml:space="preserve"> </w:t>
      </w:r>
      <w:r w:rsidR="0004406E">
        <w:rPr>
          <w:rFonts w:ascii="黑体" w:eastAsia="黑体" w:hAnsi="黑体" w:hint="eastAsia"/>
          <w:sz w:val="24"/>
          <w:szCs w:val="32"/>
          <w:u w:val="single"/>
        </w:rPr>
        <w:t>工企</w:t>
      </w:r>
      <w:r>
        <w:rPr>
          <w:rFonts w:ascii="黑体" w:eastAsia="黑体" w:hAnsi="黑体"/>
          <w:sz w:val="24"/>
          <w:szCs w:val="32"/>
          <w:u w:val="single"/>
        </w:rPr>
        <w:t xml:space="preserve">  </w:t>
      </w:r>
      <w:r>
        <w:rPr>
          <w:rFonts w:ascii="黑体" w:eastAsia="黑体" w:hAnsi="黑体" w:hint="eastAsia"/>
          <w:sz w:val="24"/>
          <w:szCs w:val="32"/>
        </w:rPr>
        <w:t>专业</w:t>
      </w:r>
    </w:p>
    <w:p w14:paraId="00B8F90F" w14:textId="77777777" w:rsidR="00A368E5" w:rsidRDefault="00A368E5"/>
    <w:p w14:paraId="76F3AD7D" w14:textId="1B706DF4" w:rsidR="00A368E5" w:rsidRDefault="00F208F4">
      <w:pPr>
        <w:rPr>
          <w:rFonts w:ascii="宋体" w:eastAsia="宋体" w:hAnsi="宋体"/>
          <w:sz w:val="24"/>
          <w:szCs w:val="32"/>
        </w:rPr>
      </w:pPr>
      <w:r>
        <w:rPr>
          <w:rFonts w:ascii="宋体" w:eastAsia="宋体" w:hAnsi="宋体" w:hint="eastAsia"/>
          <w:sz w:val="24"/>
          <w:szCs w:val="32"/>
        </w:rPr>
        <w:t>课程组</w:t>
      </w:r>
      <w:r>
        <w:rPr>
          <w:rFonts w:ascii="宋体" w:eastAsia="宋体" w:hAnsi="宋体" w:hint="eastAsia"/>
          <w:sz w:val="24"/>
          <w:szCs w:val="32"/>
        </w:rPr>
        <w:t>1</w:t>
      </w:r>
      <w:r>
        <w:rPr>
          <w:rFonts w:ascii="宋体" w:eastAsia="宋体" w:hAnsi="宋体"/>
          <w:sz w:val="24"/>
          <w:szCs w:val="32"/>
        </w:rPr>
        <w:t xml:space="preserve">  </w:t>
      </w:r>
      <w:r>
        <w:rPr>
          <w:rFonts w:ascii="宋体" w:eastAsia="宋体" w:hAnsi="宋体"/>
          <w:sz w:val="24"/>
          <w:szCs w:val="32"/>
        </w:rPr>
        <w:t>应选学分</w:t>
      </w:r>
      <w:r>
        <w:rPr>
          <w:rFonts w:ascii="宋体" w:eastAsia="宋体" w:hAnsi="宋体" w:hint="eastAsia"/>
          <w:sz w:val="24"/>
          <w:szCs w:val="32"/>
        </w:rPr>
        <w:t>：（</w:t>
      </w:r>
      <w:r>
        <w:rPr>
          <w:rFonts w:ascii="Times New Roman" w:eastAsia="宋体" w:hAnsi="Times New Roman" w:cs="Times New Roman"/>
          <w:sz w:val="24"/>
          <w:szCs w:val="32"/>
        </w:rPr>
        <w:t xml:space="preserve"> </w:t>
      </w:r>
      <w:r w:rsidR="0004406E">
        <w:rPr>
          <w:rFonts w:ascii="Times New Roman" w:eastAsia="宋体" w:hAnsi="Times New Roman" w:cs="Times New Roman" w:hint="eastAsia"/>
          <w:sz w:val="24"/>
          <w:szCs w:val="32"/>
        </w:rPr>
        <w:t>4</w:t>
      </w:r>
      <w:r>
        <w:rPr>
          <w:rFonts w:ascii="Times New Roman" w:eastAsia="宋体" w:hAnsi="Times New Roman" w:cs="Times New Roman"/>
          <w:sz w:val="24"/>
          <w:szCs w:val="32"/>
        </w:rPr>
        <w:t xml:space="preserve">  </w:t>
      </w:r>
      <w:r>
        <w:rPr>
          <w:rFonts w:ascii="宋体" w:eastAsia="宋体" w:hAnsi="宋体" w:hint="eastAsia"/>
          <w:sz w:val="24"/>
          <w:szCs w:val="32"/>
        </w:rPr>
        <w:t>）分</w:t>
      </w:r>
    </w:p>
    <w:tbl>
      <w:tblPr>
        <w:tblStyle w:val="a8"/>
        <w:tblW w:w="5000" w:type="pct"/>
        <w:tblLook w:val="04A0" w:firstRow="1" w:lastRow="0" w:firstColumn="1" w:lastColumn="0" w:noHBand="0" w:noVBand="1"/>
      </w:tblPr>
      <w:tblGrid>
        <w:gridCol w:w="1658"/>
        <w:gridCol w:w="662"/>
        <w:gridCol w:w="6922"/>
      </w:tblGrid>
      <w:tr w:rsidR="00A368E5" w14:paraId="63D7295D" w14:textId="77777777">
        <w:trPr>
          <w:trHeight w:val="567"/>
        </w:trPr>
        <w:tc>
          <w:tcPr>
            <w:tcW w:w="1617" w:type="dxa"/>
            <w:vAlign w:val="center"/>
          </w:tcPr>
          <w:p w14:paraId="400B76CF" w14:textId="77777777" w:rsidR="00A368E5" w:rsidRDefault="00F208F4">
            <w:pPr>
              <w:jc w:val="center"/>
              <w:rPr>
                <w:rFonts w:ascii="黑体" w:eastAsia="黑体" w:hAnsi="黑体"/>
                <w:szCs w:val="21"/>
              </w:rPr>
            </w:pPr>
            <w:r>
              <w:rPr>
                <w:rFonts w:ascii="黑体" w:eastAsia="黑体" w:hAnsi="黑体" w:hint="eastAsia"/>
                <w:szCs w:val="21"/>
              </w:rPr>
              <w:t>课程（代码）</w:t>
            </w:r>
          </w:p>
        </w:tc>
        <w:tc>
          <w:tcPr>
            <w:tcW w:w="646" w:type="dxa"/>
            <w:vAlign w:val="center"/>
          </w:tcPr>
          <w:p w14:paraId="12D9C1B0" w14:textId="77777777" w:rsidR="00A368E5" w:rsidRDefault="00F208F4">
            <w:pPr>
              <w:jc w:val="center"/>
              <w:rPr>
                <w:rFonts w:ascii="黑体" w:eastAsia="黑体" w:hAnsi="黑体"/>
                <w:szCs w:val="21"/>
              </w:rPr>
            </w:pPr>
            <w:r>
              <w:rPr>
                <w:rFonts w:ascii="黑体" w:eastAsia="黑体" w:hAnsi="黑体" w:hint="eastAsia"/>
                <w:szCs w:val="21"/>
              </w:rPr>
              <w:t>学分</w:t>
            </w:r>
          </w:p>
        </w:tc>
        <w:tc>
          <w:tcPr>
            <w:tcW w:w="6753" w:type="dxa"/>
            <w:vAlign w:val="center"/>
          </w:tcPr>
          <w:p w14:paraId="46E83249" w14:textId="77777777" w:rsidR="00A368E5" w:rsidRDefault="00F208F4">
            <w:pPr>
              <w:jc w:val="center"/>
              <w:rPr>
                <w:rFonts w:ascii="黑体" w:eastAsia="黑体" w:hAnsi="黑体"/>
                <w:szCs w:val="21"/>
              </w:rPr>
            </w:pPr>
            <w:r>
              <w:rPr>
                <w:rFonts w:ascii="黑体" w:eastAsia="黑体" w:hAnsi="黑体" w:hint="eastAsia"/>
                <w:szCs w:val="21"/>
              </w:rPr>
              <w:t>课程简介</w:t>
            </w:r>
          </w:p>
        </w:tc>
      </w:tr>
      <w:tr w:rsidR="00A368E5" w14:paraId="5574BF2E" w14:textId="77777777">
        <w:tc>
          <w:tcPr>
            <w:tcW w:w="1617" w:type="dxa"/>
            <w:vAlign w:val="center"/>
          </w:tcPr>
          <w:p w14:paraId="505AD2BD" w14:textId="3924F189" w:rsidR="00A368E5" w:rsidRDefault="0004406E">
            <w:pPr>
              <w:jc w:val="center"/>
              <w:rPr>
                <w:rFonts w:ascii="Arial" w:eastAsia="黑体" w:hAnsi="Arial" w:cs="Arial"/>
                <w:szCs w:val="21"/>
              </w:rPr>
            </w:pPr>
            <w:r w:rsidRPr="00224CA2">
              <w:rPr>
                <w:rFonts w:ascii="Arial" w:eastAsia="黑体" w:hAnsi="Arial" w:cs="Arial" w:hint="eastAsia"/>
                <w:szCs w:val="21"/>
              </w:rPr>
              <w:t>网络营销</w:t>
            </w:r>
            <w:r w:rsidRPr="00625990">
              <w:rPr>
                <w:rFonts w:ascii="Arial" w:eastAsia="黑体" w:hAnsi="Arial" w:cs="Arial"/>
                <w:szCs w:val="21"/>
              </w:rPr>
              <w:t>（</w:t>
            </w:r>
            <w:r w:rsidRPr="00224CA2">
              <w:rPr>
                <w:rFonts w:ascii="Arial" w:eastAsia="黑体" w:hAnsi="Arial" w:cs="Arial"/>
                <w:szCs w:val="21"/>
              </w:rPr>
              <w:t>0010084</w:t>
            </w:r>
            <w:r w:rsidRPr="00625990">
              <w:rPr>
                <w:rFonts w:ascii="Arial" w:eastAsia="黑体" w:hAnsi="Arial" w:cs="Arial"/>
                <w:szCs w:val="21"/>
              </w:rPr>
              <w:t>）</w:t>
            </w:r>
          </w:p>
        </w:tc>
        <w:tc>
          <w:tcPr>
            <w:tcW w:w="646" w:type="dxa"/>
            <w:vAlign w:val="center"/>
          </w:tcPr>
          <w:p w14:paraId="47538376" w14:textId="0A3ECCA4" w:rsidR="00A368E5" w:rsidRDefault="0004406E">
            <w:pPr>
              <w:jc w:val="center"/>
              <w:rPr>
                <w:rFonts w:ascii="Arial" w:eastAsia="黑体" w:hAnsi="Arial" w:cs="Arial"/>
                <w:szCs w:val="21"/>
              </w:rPr>
            </w:pPr>
            <w:r>
              <w:rPr>
                <w:rFonts w:ascii="Arial" w:eastAsia="黑体" w:hAnsi="Arial" w:cs="Arial" w:hint="eastAsia"/>
                <w:szCs w:val="21"/>
              </w:rPr>
              <w:t>2</w:t>
            </w:r>
          </w:p>
        </w:tc>
        <w:tc>
          <w:tcPr>
            <w:tcW w:w="6753" w:type="dxa"/>
          </w:tcPr>
          <w:p w14:paraId="1E9759AA" w14:textId="4F7C19AD" w:rsidR="0004406E" w:rsidRPr="00625990" w:rsidRDefault="0004406E" w:rsidP="0004406E">
            <w:pPr>
              <w:rPr>
                <w:rFonts w:ascii="宋体" w:eastAsia="宋体" w:hAnsi="宋体"/>
                <w:sz w:val="18"/>
                <w:szCs w:val="21"/>
              </w:rPr>
            </w:pPr>
            <w:proofErr w:type="gramStart"/>
            <w:r>
              <w:rPr>
                <w:rFonts w:ascii="宋体" w:eastAsia="宋体" w:hAnsi="宋体" w:hint="eastAsia"/>
                <w:sz w:val="18"/>
                <w:szCs w:val="21"/>
              </w:rPr>
              <w:t>潘</w:t>
            </w:r>
            <w:proofErr w:type="gramEnd"/>
            <w:r>
              <w:rPr>
                <w:rFonts w:ascii="宋体" w:eastAsia="宋体" w:hAnsi="宋体" w:hint="eastAsia"/>
                <w:sz w:val="18"/>
                <w:szCs w:val="21"/>
              </w:rPr>
              <w:t>洪涛，男，</w:t>
            </w:r>
            <w:r w:rsidR="00BF112E">
              <w:rPr>
                <w:rFonts w:ascii="宋体" w:eastAsia="宋体" w:hAnsi="宋体" w:hint="eastAsia"/>
                <w:sz w:val="18"/>
                <w:szCs w:val="21"/>
              </w:rPr>
              <w:t>市场营销学</w:t>
            </w:r>
            <w:r>
              <w:rPr>
                <w:rFonts w:ascii="宋体" w:eastAsia="宋体" w:hAnsi="宋体" w:hint="eastAsia"/>
                <w:sz w:val="18"/>
                <w:szCs w:val="21"/>
              </w:rPr>
              <w:t>博士。</w:t>
            </w:r>
          </w:p>
          <w:p w14:paraId="5BECFA64" w14:textId="2F5785D5" w:rsidR="00A368E5" w:rsidRDefault="0004406E" w:rsidP="0004406E">
            <w:r>
              <w:rPr>
                <w:rFonts w:ascii="宋体" w:eastAsia="宋体" w:hAnsi="宋体" w:hint="eastAsia"/>
                <w:sz w:val="18"/>
                <w:szCs w:val="21"/>
              </w:rPr>
              <w:t>《网络营销》</w:t>
            </w:r>
            <w:r w:rsidRPr="00D913E6">
              <w:rPr>
                <w:rFonts w:ascii="宋体" w:eastAsia="宋体" w:hAnsi="宋体" w:hint="eastAsia"/>
                <w:sz w:val="18"/>
                <w:szCs w:val="21"/>
              </w:rPr>
              <w:t>是一门建立在经济科学、行为科学、现代管理理论基础之上的综合性应用科学。</w:t>
            </w:r>
            <w:r>
              <w:rPr>
                <w:rFonts w:ascii="宋体" w:eastAsia="宋体" w:hAnsi="宋体" w:hint="eastAsia"/>
                <w:sz w:val="18"/>
                <w:szCs w:val="21"/>
              </w:rPr>
              <w:t>该</w:t>
            </w:r>
            <w:r w:rsidRPr="00D913E6">
              <w:rPr>
                <w:rFonts w:ascii="宋体" w:eastAsia="宋体" w:hAnsi="宋体" w:hint="eastAsia"/>
                <w:sz w:val="18"/>
                <w:szCs w:val="21"/>
              </w:rPr>
              <w:t>课程“以技术为基础的精准营销，以销售为导向的体系设计”的基本原则，以网络营销的分析框架及业务流程为主线，特别关注网络营销创新能力的培养及创新思维的训练，构建了一个体系完备、逻辑严谨的网络营销理论与实践的方法体系。本课程的学习基础包括具备市场营销学的基本知识，熟悉消费者心理学的基本知识，具备互联网平台的操作技能，具备社交媒体的使用技能，具备短视频拍摄与编辑技能，了解解决市场营销问题的基本思路与方法。</w:t>
            </w:r>
          </w:p>
          <w:p w14:paraId="69E727CC" w14:textId="77777777" w:rsidR="00A368E5" w:rsidRDefault="00A368E5"/>
        </w:tc>
      </w:tr>
      <w:tr w:rsidR="00A368E5" w14:paraId="4D11FFD7" w14:textId="77777777">
        <w:tc>
          <w:tcPr>
            <w:tcW w:w="1617" w:type="dxa"/>
            <w:vAlign w:val="center"/>
          </w:tcPr>
          <w:p w14:paraId="48F8220F" w14:textId="77777777" w:rsidR="0004406E" w:rsidRDefault="0004406E" w:rsidP="0004406E">
            <w:pPr>
              <w:jc w:val="center"/>
              <w:rPr>
                <w:rFonts w:ascii="Arial" w:eastAsia="黑体" w:hAnsi="Arial" w:cs="Arial"/>
                <w:szCs w:val="21"/>
              </w:rPr>
            </w:pPr>
            <w:bookmarkStart w:id="0" w:name="OLE_LINK1"/>
            <w:bookmarkStart w:id="1" w:name="OLE_LINK2"/>
            <w:r w:rsidRPr="00224CA2">
              <w:rPr>
                <w:rFonts w:ascii="Arial" w:eastAsia="黑体" w:hAnsi="Arial" w:cs="Arial" w:hint="eastAsia"/>
                <w:szCs w:val="21"/>
              </w:rPr>
              <w:t>宏观经济学</w:t>
            </w:r>
          </w:p>
          <w:p w14:paraId="7AD71808" w14:textId="723F8784" w:rsidR="00A368E5" w:rsidRDefault="0004406E" w:rsidP="0004406E">
            <w:pPr>
              <w:jc w:val="center"/>
              <w:rPr>
                <w:rFonts w:ascii="Arial" w:eastAsia="黑体" w:hAnsi="Arial" w:cs="Arial"/>
                <w:szCs w:val="21"/>
              </w:rPr>
            </w:pPr>
            <w:r w:rsidRPr="00625990">
              <w:rPr>
                <w:rFonts w:ascii="Arial" w:eastAsia="黑体" w:hAnsi="Arial" w:cs="Arial"/>
                <w:szCs w:val="21"/>
              </w:rPr>
              <w:t>（</w:t>
            </w:r>
            <w:r w:rsidRPr="00224CA2">
              <w:rPr>
                <w:rFonts w:ascii="Arial" w:eastAsia="黑体" w:hAnsi="Arial" w:cs="Arial"/>
                <w:szCs w:val="21"/>
              </w:rPr>
              <w:t>0060134</w:t>
            </w:r>
            <w:r w:rsidRPr="00625990">
              <w:rPr>
                <w:rFonts w:ascii="Arial" w:eastAsia="黑体" w:hAnsi="Arial" w:cs="Arial"/>
                <w:szCs w:val="21"/>
              </w:rPr>
              <w:t>）</w:t>
            </w:r>
            <w:bookmarkEnd w:id="0"/>
            <w:bookmarkEnd w:id="1"/>
          </w:p>
        </w:tc>
        <w:tc>
          <w:tcPr>
            <w:tcW w:w="646" w:type="dxa"/>
            <w:vAlign w:val="center"/>
          </w:tcPr>
          <w:p w14:paraId="28C1E052" w14:textId="263D6275" w:rsidR="00A368E5" w:rsidRDefault="0004406E">
            <w:pPr>
              <w:jc w:val="center"/>
              <w:rPr>
                <w:rFonts w:ascii="Arial" w:eastAsia="黑体" w:hAnsi="Arial" w:cs="Arial"/>
                <w:szCs w:val="21"/>
              </w:rPr>
            </w:pPr>
            <w:r>
              <w:rPr>
                <w:rFonts w:ascii="Arial" w:eastAsia="黑体" w:hAnsi="Arial" w:cs="Arial" w:hint="eastAsia"/>
                <w:szCs w:val="21"/>
              </w:rPr>
              <w:t>2</w:t>
            </w:r>
          </w:p>
        </w:tc>
        <w:tc>
          <w:tcPr>
            <w:tcW w:w="6753" w:type="dxa"/>
          </w:tcPr>
          <w:p w14:paraId="525E603F" w14:textId="5B84405E" w:rsidR="0004406E" w:rsidRPr="00EE464C" w:rsidRDefault="00BF112E" w:rsidP="0004406E">
            <w:pPr>
              <w:rPr>
                <w:rFonts w:ascii="宋体" w:eastAsia="宋体" w:hAnsi="宋体"/>
                <w:sz w:val="18"/>
                <w:szCs w:val="21"/>
              </w:rPr>
            </w:pPr>
            <w:r>
              <w:rPr>
                <w:rFonts w:ascii="宋体" w:eastAsia="宋体" w:hAnsi="宋体" w:hint="eastAsia"/>
                <w:sz w:val="18"/>
                <w:szCs w:val="21"/>
              </w:rPr>
              <w:t>李安波</w:t>
            </w:r>
            <w:r w:rsidR="0004406E" w:rsidRPr="00EE464C">
              <w:rPr>
                <w:rFonts w:ascii="宋体" w:eastAsia="宋体" w:hAnsi="宋体" w:hint="eastAsia"/>
                <w:sz w:val="18"/>
                <w:szCs w:val="21"/>
              </w:rPr>
              <w:t>，</w:t>
            </w:r>
            <w:r>
              <w:rPr>
                <w:rFonts w:ascii="宋体" w:eastAsia="宋体" w:hAnsi="宋体" w:hint="eastAsia"/>
                <w:sz w:val="18"/>
                <w:szCs w:val="21"/>
              </w:rPr>
              <w:t>男</w:t>
            </w:r>
            <w:r w:rsidR="0004406E">
              <w:rPr>
                <w:rFonts w:ascii="宋体" w:eastAsia="宋体" w:hAnsi="宋体" w:hint="eastAsia"/>
                <w:sz w:val="18"/>
                <w:szCs w:val="21"/>
              </w:rPr>
              <w:t>，</w:t>
            </w:r>
            <w:r>
              <w:rPr>
                <w:rFonts w:ascii="宋体" w:eastAsia="宋体" w:hAnsi="宋体" w:hint="eastAsia"/>
                <w:sz w:val="18"/>
                <w:szCs w:val="21"/>
              </w:rPr>
              <w:t>南开大学经济学博士</w:t>
            </w:r>
            <w:r w:rsidR="0004406E">
              <w:rPr>
                <w:rFonts w:ascii="宋体" w:eastAsia="宋体" w:hAnsi="宋体" w:hint="eastAsia"/>
                <w:sz w:val="18"/>
                <w:szCs w:val="21"/>
              </w:rPr>
              <w:t>。</w:t>
            </w:r>
          </w:p>
          <w:p w14:paraId="3F28B930" w14:textId="11693C1F" w:rsidR="00A368E5" w:rsidRDefault="0004406E">
            <w:r w:rsidRPr="00EE464C">
              <w:rPr>
                <w:rFonts w:ascii="宋体" w:eastAsia="宋体" w:hAnsi="宋体" w:hint="eastAsia"/>
                <w:sz w:val="18"/>
                <w:szCs w:val="21"/>
              </w:rPr>
              <w:t>《宏观经济学》以一个国家或地区的国民经济活动作为考察对象，研究社会总体经济行为及其成果，这些经济行为及成果通过一些变量来表示，并揭示它们如何决定及相互关系。其中心是研究一个国家或地区的国民收入决定问题，而其落脚点则在于如何解决各种宏观经济病症，即如何实施宏观经济政策，使国民经济能健康发展——经济增长与发展、充分就业、物价稳定、国际收支平衡。通过该课程的学习，使学生掌握宏观经济学的基本理论、宏观经济的运行机制，掌握宏观经济基础分析工具和基本分析方法，理解宏观经济环境及其变化的影响，懂得如何预期和适应政府宏观经济政策的变化，能够较熟练地运用宏观经济学的基本理论和方法来分析和解决宏观经济的实际问题，不断提高分析和解决实际问题的能力。学习形式：线上线下混合</w:t>
            </w:r>
            <w:r>
              <w:rPr>
                <w:rFonts w:ascii="宋体" w:eastAsia="宋体" w:hAnsi="宋体" w:hint="eastAsia"/>
                <w:sz w:val="18"/>
                <w:szCs w:val="21"/>
              </w:rPr>
              <w:t>.</w:t>
            </w:r>
          </w:p>
          <w:p w14:paraId="30C7758B" w14:textId="77777777" w:rsidR="00A368E5" w:rsidRDefault="00A368E5"/>
        </w:tc>
      </w:tr>
      <w:tr w:rsidR="0004406E" w14:paraId="5B6BBF4F" w14:textId="77777777">
        <w:tc>
          <w:tcPr>
            <w:tcW w:w="1617" w:type="dxa"/>
            <w:vAlign w:val="center"/>
          </w:tcPr>
          <w:p w14:paraId="6CD8BDBB" w14:textId="69BC1EA9" w:rsidR="0004406E" w:rsidRPr="00224CA2" w:rsidRDefault="0004406E">
            <w:pPr>
              <w:jc w:val="center"/>
              <w:rPr>
                <w:rFonts w:ascii="Arial" w:eastAsia="黑体" w:hAnsi="Arial" w:cs="Arial" w:hint="eastAsia"/>
                <w:szCs w:val="21"/>
              </w:rPr>
            </w:pPr>
            <w:r w:rsidRPr="00224CA2">
              <w:rPr>
                <w:rFonts w:ascii="Arial" w:eastAsia="黑体" w:hAnsi="Arial" w:cs="Arial" w:hint="eastAsia"/>
                <w:szCs w:val="21"/>
              </w:rPr>
              <w:t>商业伦理</w:t>
            </w:r>
            <w:r w:rsidRPr="00625990">
              <w:rPr>
                <w:rFonts w:ascii="Arial" w:eastAsia="黑体" w:hAnsi="Arial" w:cs="Arial"/>
                <w:szCs w:val="21"/>
              </w:rPr>
              <w:t>（</w:t>
            </w:r>
            <w:r w:rsidRPr="00224CA2">
              <w:rPr>
                <w:rFonts w:ascii="Arial" w:eastAsia="黑体" w:hAnsi="Arial" w:cs="Arial"/>
                <w:szCs w:val="21"/>
              </w:rPr>
              <w:t>0010121</w:t>
            </w:r>
            <w:r w:rsidRPr="00625990">
              <w:rPr>
                <w:rFonts w:ascii="Arial" w:eastAsia="黑体" w:hAnsi="Arial" w:cs="Arial"/>
                <w:szCs w:val="21"/>
              </w:rPr>
              <w:t>）</w:t>
            </w:r>
          </w:p>
        </w:tc>
        <w:tc>
          <w:tcPr>
            <w:tcW w:w="646" w:type="dxa"/>
            <w:vAlign w:val="center"/>
          </w:tcPr>
          <w:p w14:paraId="51F39B34" w14:textId="39C16146" w:rsidR="0004406E" w:rsidRDefault="0004406E">
            <w:pPr>
              <w:jc w:val="center"/>
              <w:rPr>
                <w:rFonts w:ascii="Arial" w:eastAsia="黑体" w:hAnsi="Arial" w:cs="Arial"/>
                <w:szCs w:val="21"/>
              </w:rPr>
            </w:pPr>
            <w:r>
              <w:rPr>
                <w:rFonts w:ascii="Arial" w:eastAsia="黑体" w:hAnsi="Arial" w:cs="Arial" w:hint="eastAsia"/>
                <w:szCs w:val="21"/>
              </w:rPr>
              <w:t>2</w:t>
            </w:r>
          </w:p>
        </w:tc>
        <w:tc>
          <w:tcPr>
            <w:tcW w:w="6753" w:type="dxa"/>
          </w:tcPr>
          <w:p w14:paraId="37952A08" w14:textId="77777777" w:rsidR="0004406E" w:rsidRPr="00D913E6" w:rsidRDefault="0004406E" w:rsidP="0004406E">
            <w:pPr>
              <w:rPr>
                <w:rFonts w:ascii="宋体" w:eastAsia="宋体" w:hAnsi="宋体"/>
                <w:sz w:val="18"/>
                <w:szCs w:val="21"/>
              </w:rPr>
            </w:pPr>
            <w:bookmarkStart w:id="2" w:name="OLE_LINK11"/>
            <w:bookmarkStart w:id="3" w:name="OLE_LINK12"/>
            <w:r w:rsidRPr="00D913E6">
              <w:rPr>
                <w:rFonts w:ascii="宋体" w:eastAsia="宋体" w:hAnsi="宋体" w:hint="eastAsia"/>
                <w:sz w:val="18"/>
                <w:szCs w:val="21"/>
              </w:rPr>
              <w:t>翁建伟，</w:t>
            </w:r>
            <w:r>
              <w:rPr>
                <w:rFonts w:ascii="宋体" w:eastAsia="宋体" w:hAnsi="宋体" w:hint="eastAsia"/>
                <w:sz w:val="18"/>
                <w:szCs w:val="21"/>
              </w:rPr>
              <w:t>男，</w:t>
            </w:r>
            <w:r w:rsidRPr="00D913E6">
              <w:rPr>
                <w:rFonts w:ascii="宋体" w:eastAsia="宋体" w:hAnsi="宋体" w:hint="eastAsia"/>
                <w:sz w:val="18"/>
                <w:szCs w:val="21"/>
              </w:rPr>
              <w:t>公共管理专业硕士研究生。</w:t>
            </w:r>
          </w:p>
          <w:bookmarkEnd w:id="2"/>
          <w:bookmarkEnd w:id="3"/>
          <w:p w14:paraId="099605DE" w14:textId="707A44ED" w:rsidR="0004406E" w:rsidRDefault="0004406E" w:rsidP="0004406E">
            <w:r w:rsidRPr="00D913E6">
              <w:rPr>
                <w:rFonts w:ascii="宋体" w:eastAsia="宋体" w:hAnsi="宋体" w:hint="eastAsia"/>
                <w:sz w:val="18"/>
                <w:szCs w:val="21"/>
              </w:rPr>
              <w:t>本课程致力于探求文化和伦理，尤其是企业文化与商业伦理在企业经营管理中所发挥的巨大作用，全面解读企业应承担的社会责任，解析国内外优秀企业的成长途径，探索成功企业的可持续发展之路，提高大学生对企业文化和商业伦理在企业成长发展中重要意义的理解和认识。主要内容包括：企业文化与商业伦理、文化伦理与企业成长、第三章四海观潮：企业经营的商业伦理、企业文化的互动因素、企业文化的伦理精髓、社会责任与企业公民等。</w:t>
            </w:r>
          </w:p>
        </w:tc>
      </w:tr>
      <w:tr w:rsidR="00A368E5" w14:paraId="6C8A8270" w14:textId="77777777">
        <w:tc>
          <w:tcPr>
            <w:tcW w:w="1617" w:type="dxa"/>
            <w:vAlign w:val="center"/>
          </w:tcPr>
          <w:p w14:paraId="4690AFB3" w14:textId="671F6061" w:rsidR="00A368E5" w:rsidRDefault="0004406E">
            <w:pPr>
              <w:jc w:val="center"/>
              <w:rPr>
                <w:rFonts w:ascii="Arial" w:eastAsia="黑体" w:hAnsi="Arial" w:cs="Arial"/>
                <w:szCs w:val="21"/>
              </w:rPr>
            </w:pPr>
            <w:r w:rsidRPr="00224CA2">
              <w:rPr>
                <w:rFonts w:ascii="Arial" w:eastAsia="黑体" w:hAnsi="Arial" w:cs="Arial" w:hint="eastAsia"/>
                <w:szCs w:val="21"/>
              </w:rPr>
              <w:t>证券投资理论与实务</w:t>
            </w:r>
            <w:r w:rsidRPr="00625990">
              <w:rPr>
                <w:rFonts w:ascii="Arial" w:eastAsia="黑体" w:hAnsi="Arial" w:cs="Arial"/>
                <w:szCs w:val="21"/>
              </w:rPr>
              <w:t>（</w:t>
            </w:r>
            <w:r w:rsidRPr="00224CA2">
              <w:rPr>
                <w:rFonts w:ascii="Arial" w:eastAsia="黑体" w:hAnsi="Arial" w:cs="Arial"/>
                <w:szCs w:val="21"/>
              </w:rPr>
              <w:t>0010120</w:t>
            </w:r>
            <w:r w:rsidRPr="00625990">
              <w:rPr>
                <w:rFonts w:ascii="Arial" w:eastAsia="黑体" w:hAnsi="Arial" w:cs="Arial"/>
                <w:szCs w:val="21"/>
              </w:rPr>
              <w:t>）</w:t>
            </w:r>
          </w:p>
        </w:tc>
        <w:tc>
          <w:tcPr>
            <w:tcW w:w="646" w:type="dxa"/>
            <w:vAlign w:val="center"/>
          </w:tcPr>
          <w:p w14:paraId="37B142A4" w14:textId="4ABD93D2" w:rsidR="00A368E5" w:rsidRDefault="0004406E">
            <w:pPr>
              <w:jc w:val="center"/>
              <w:rPr>
                <w:rFonts w:ascii="Arial" w:eastAsia="黑体" w:hAnsi="Arial" w:cs="Arial"/>
                <w:szCs w:val="21"/>
              </w:rPr>
            </w:pPr>
            <w:r>
              <w:rPr>
                <w:rFonts w:ascii="Arial" w:eastAsia="黑体" w:hAnsi="Arial" w:cs="Arial" w:hint="eastAsia"/>
                <w:szCs w:val="21"/>
              </w:rPr>
              <w:t>2</w:t>
            </w:r>
          </w:p>
        </w:tc>
        <w:tc>
          <w:tcPr>
            <w:tcW w:w="6753" w:type="dxa"/>
          </w:tcPr>
          <w:p w14:paraId="69609486" w14:textId="77777777" w:rsidR="0004406E" w:rsidRDefault="0004406E" w:rsidP="0004406E">
            <w:pPr>
              <w:rPr>
                <w:rFonts w:ascii="宋体" w:eastAsia="宋体" w:hAnsi="宋体"/>
                <w:sz w:val="18"/>
                <w:szCs w:val="21"/>
              </w:rPr>
            </w:pPr>
            <w:r w:rsidRPr="00D913E6">
              <w:rPr>
                <w:rFonts w:ascii="宋体" w:eastAsia="宋体" w:hAnsi="宋体" w:hint="eastAsia"/>
                <w:sz w:val="18"/>
                <w:szCs w:val="21"/>
              </w:rPr>
              <w:t>翁建伟，</w:t>
            </w:r>
            <w:r>
              <w:rPr>
                <w:rFonts w:ascii="宋体" w:eastAsia="宋体" w:hAnsi="宋体" w:hint="eastAsia"/>
                <w:sz w:val="18"/>
                <w:szCs w:val="21"/>
              </w:rPr>
              <w:t>男，</w:t>
            </w:r>
            <w:r w:rsidRPr="00D913E6">
              <w:rPr>
                <w:rFonts w:ascii="宋体" w:eastAsia="宋体" w:hAnsi="宋体" w:hint="eastAsia"/>
                <w:sz w:val="18"/>
                <w:szCs w:val="21"/>
              </w:rPr>
              <w:t>公共管理专业硕士研究生。</w:t>
            </w:r>
          </w:p>
          <w:p w14:paraId="2656548A" w14:textId="66F1D983" w:rsidR="00A368E5" w:rsidRDefault="0004406E" w:rsidP="00BF112E">
            <w:r w:rsidRPr="00D913E6">
              <w:rPr>
                <w:rFonts w:ascii="宋体" w:eastAsia="宋体" w:hAnsi="宋体" w:hint="eastAsia"/>
                <w:sz w:val="18"/>
                <w:szCs w:val="21"/>
              </w:rPr>
              <w:t>证券投资理论与实务课程旨在培养学生在证券投资领域的理论和实践能力。该课程将介绍证券市场的基本知识和相关理论，并深入探讨证券投资的实际操作和策略。</w:t>
            </w:r>
            <w:r>
              <w:rPr>
                <w:rFonts w:ascii="宋体" w:eastAsia="宋体" w:hAnsi="宋体" w:hint="eastAsia"/>
                <w:sz w:val="18"/>
                <w:szCs w:val="21"/>
              </w:rPr>
              <w:t>通过</w:t>
            </w:r>
            <w:r w:rsidRPr="00D913E6">
              <w:rPr>
                <w:rFonts w:ascii="宋体" w:eastAsia="宋体" w:hAnsi="宋体" w:hint="eastAsia"/>
                <w:sz w:val="18"/>
                <w:szCs w:val="21"/>
              </w:rPr>
              <w:t>本课程</w:t>
            </w:r>
            <w:r>
              <w:rPr>
                <w:rFonts w:ascii="宋体" w:eastAsia="宋体" w:hAnsi="宋体" w:hint="eastAsia"/>
                <w:sz w:val="18"/>
                <w:szCs w:val="21"/>
              </w:rPr>
              <w:t>的学习</w:t>
            </w:r>
            <w:r w:rsidRPr="00D913E6">
              <w:rPr>
                <w:rFonts w:ascii="宋体" w:eastAsia="宋体" w:hAnsi="宋体" w:hint="eastAsia"/>
                <w:sz w:val="18"/>
                <w:szCs w:val="21"/>
              </w:rPr>
              <w:t>，</w:t>
            </w:r>
            <w:r>
              <w:rPr>
                <w:rFonts w:ascii="宋体" w:eastAsia="宋体" w:hAnsi="宋体" w:hint="eastAsia"/>
                <w:sz w:val="18"/>
                <w:szCs w:val="21"/>
              </w:rPr>
              <w:t>同学们</w:t>
            </w:r>
            <w:r w:rsidRPr="00D913E6">
              <w:rPr>
                <w:rFonts w:ascii="宋体" w:eastAsia="宋体" w:hAnsi="宋体" w:hint="eastAsia"/>
                <w:sz w:val="18"/>
                <w:szCs w:val="21"/>
              </w:rPr>
              <w:t>将获得对证券市场和证券投资的全面了解，掌握证券投资的基本理论和实践技能。能够分析和评估证券投资机会，制定有效的投资策略，并在实际操作中进行风险管理和绩效评估。</w:t>
            </w:r>
          </w:p>
        </w:tc>
      </w:tr>
      <w:tr w:rsidR="00A368E5" w14:paraId="49277B2A" w14:textId="77777777">
        <w:tc>
          <w:tcPr>
            <w:tcW w:w="1617" w:type="dxa"/>
            <w:vAlign w:val="center"/>
          </w:tcPr>
          <w:p w14:paraId="72D47A11" w14:textId="77777777" w:rsidR="00A368E5" w:rsidRDefault="00F208F4">
            <w:pPr>
              <w:jc w:val="center"/>
              <w:rPr>
                <w:rFonts w:ascii="Arial" w:eastAsia="黑体" w:hAnsi="Arial" w:cs="Arial"/>
                <w:szCs w:val="21"/>
              </w:rPr>
            </w:pPr>
            <w:r>
              <w:rPr>
                <w:rFonts w:ascii="Arial" w:eastAsia="黑体" w:hAnsi="Arial" w:cs="Arial"/>
                <w:szCs w:val="21"/>
              </w:rPr>
              <w:t>选课说明</w:t>
            </w:r>
          </w:p>
        </w:tc>
        <w:tc>
          <w:tcPr>
            <w:tcW w:w="7399" w:type="dxa"/>
            <w:gridSpan w:val="2"/>
          </w:tcPr>
          <w:p w14:paraId="381D6D6E" w14:textId="44CC27BB" w:rsidR="00A368E5" w:rsidRDefault="0004406E">
            <w:proofErr w:type="gramStart"/>
            <w:r>
              <w:rPr>
                <w:rFonts w:hint="eastAsia"/>
              </w:rPr>
              <w:t>四选二</w:t>
            </w:r>
            <w:proofErr w:type="gramEnd"/>
          </w:p>
          <w:p w14:paraId="6A9AA4ED" w14:textId="77777777" w:rsidR="00A368E5" w:rsidRDefault="00A368E5"/>
          <w:p w14:paraId="5C5BCF2B" w14:textId="77777777" w:rsidR="00A368E5" w:rsidRDefault="00A368E5"/>
        </w:tc>
      </w:tr>
    </w:tbl>
    <w:p w14:paraId="0B481379" w14:textId="77777777" w:rsidR="00A368E5" w:rsidRDefault="00A368E5"/>
    <w:p w14:paraId="2AE5CB2E" w14:textId="77777777" w:rsidR="00A368E5" w:rsidRDefault="00A368E5"/>
    <w:p w14:paraId="4CB0735C" w14:textId="59AAEFCB" w:rsidR="00A368E5" w:rsidRDefault="00F208F4">
      <w:pPr>
        <w:rPr>
          <w:rFonts w:ascii="宋体" w:eastAsia="宋体" w:hAnsi="宋体"/>
          <w:sz w:val="24"/>
          <w:szCs w:val="32"/>
        </w:rPr>
      </w:pPr>
      <w:r>
        <w:rPr>
          <w:rFonts w:ascii="宋体" w:eastAsia="宋体" w:hAnsi="宋体" w:hint="eastAsia"/>
          <w:sz w:val="24"/>
          <w:szCs w:val="32"/>
        </w:rPr>
        <w:t>课程组</w:t>
      </w:r>
      <w:r>
        <w:rPr>
          <w:rFonts w:ascii="宋体" w:eastAsia="宋体" w:hAnsi="宋体"/>
          <w:sz w:val="24"/>
          <w:szCs w:val="32"/>
        </w:rPr>
        <w:t xml:space="preserve">2  </w:t>
      </w:r>
      <w:r>
        <w:rPr>
          <w:rFonts w:ascii="宋体" w:eastAsia="宋体" w:hAnsi="宋体"/>
          <w:sz w:val="24"/>
          <w:szCs w:val="32"/>
        </w:rPr>
        <w:t>应选学分</w:t>
      </w:r>
      <w:r>
        <w:rPr>
          <w:rFonts w:ascii="宋体" w:eastAsia="宋体" w:hAnsi="宋体" w:hint="eastAsia"/>
          <w:sz w:val="24"/>
          <w:szCs w:val="32"/>
        </w:rPr>
        <w:t>：（</w:t>
      </w:r>
      <w:r>
        <w:rPr>
          <w:rFonts w:ascii="Times New Roman" w:eastAsia="宋体" w:hAnsi="Times New Roman" w:cs="Times New Roman"/>
          <w:sz w:val="24"/>
          <w:szCs w:val="32"/>
        </w:rPr>
        <w:t xml:space="preserve"> </w:t>
      </w:r>
      <w:r w:rsidR="0004406E">
        <w:rPr>
          <w:rFonts w:ascii="Times New Roman" w:eastAsia="宋体" w:hAnsi="Times New Roman" w:cs="Times New Roman" w:hint="eastAsia"/>
          <w:sz w:val="24"/>
          <w:szCs w:val="32"/>
        </w:rPr>
        <w:t>4</w:t>
      </w:r>
      <w:r>
        <w:rPr>
          <w:rFonts w:ascii="Times New Roman" w:eastAsia="宋体" w:hAnsi="Times New Roman" w:cs="Times New Roman"/>
          <w:sz w:val="24"/>
          <w:szCs w:val="32"/>
        </w:rPr>
        <w:t xml:space="preserve">  </w:t>
      </w:r>
      <w:r>
        <w:rPr>
          <w:rFonts w:ascii="宋体" w:eastAsia="宋体" w:hAnsi="宋体" w:hint="eastAsia"/>
          <w:sz w:val="24"/>
          <w:szCs w:val="32"/>
        </w:rPr>
        <w:t>）分</w:t>
      </w:r>
    </w:p>
    <w:tbl>
      <w:tblPr>
        <w:tblStyle w:val="a8"/>
        <w:tblW w:w="5000" w:type="pct"/>
        <w:tblLook w:val="04A0" w:firstRow="1" w:lastRow="0" w:firstColumn="1" w:lastColumn="0" w:noHBand="0" w:noVBand="1"/>
      </w:tblPr>
      <w:tblGrid>
        <w:gridCol w:w="1658"/>
        <w:gridCol w:w="662"/>
        <w:gridCol w:w="6922"/>
      </w:tblGrid>
      <w:tr w:rsidR="00A368E5" w14:paraId="699C1FA0" w14:textId="77777777">
        <w:trPr>
          <w:trHeight w:val="567"/>
        </w:trPr>
        <w:tc>
          <w:tcPr>
            <w:tcW w:w="1617" w:type="dxa"/>
            <w:vAlign w:val="center"/>
          </w:tcPr>
          <w:p w14:paraId="28466D7C" w14:textId="77777777" w:rsidR="00A368E5" w:rsidRDefault="00F208F4">
            <w:pPr>
              <w:jc w:val="center"/>
              <w:rPr>
                <w:rFonts w:ascii="黑体" w:eastAsia="黑体" w:hAnsi="黑体"/>
                <w:szCs w:val="21"/>
              </w:rPr>
            </w:pPr>
            <w:r>
              <w:rPr>
                <w:rFonts w:ascii="黑体" w:eastAsia="黑体" w:hAnsi="黑体" w:hint="eastAsia"/>
                <w:szCs w:val="21"/>
              </w:rPr>
              <w:t>课程（代码）</w:t>
            </w:r>
          </w:p>
        </w:tc>
        <w:tc>
          <w:tcPr>
            <w:tcW w:w="646" w:type="dxa"/>
            <w:vAlign w:val="center"/>
          </w:tcPr>
          <w:p w14:paraId="30E2F874" w14:textId="77777777" w:rsidR="00A368E5" w:rsidRDefault="00F208F4">
            <w:pPr>
              <w:jc w:val="center"/>
              <w:rPr>
                <w:rFonts w:ascii="黑体" w:eastAsia="黑体" w:hAnsi="黑体"/>
                <w:szCs w:val="21"/>
              </w:rPr>
            </w:pPr>
            <w:r>
              <w:rPr>
                <w:rFonts w:ascii="黑体" w:eastAsia="黑体" w:hAnsi="黑体" w:hint="eastAsia"/>
                <w:szCs w:val="21"/>
              </w:rPr>
              <w:t>学分</w:t>
            </w:r>
          </w:p>
        </w:tc>
        <w:tc>
          <w:tcPr>
            <w:tcW w:w="6753" w:type="dxa"/>
            <w:vAlign w:val="center"/>
          </w:tcPr>
          <w:p w14:paraId="0E623BC8" w14:textId="77777777" w:rsidR="00A368E5" w:rsidRDefault="00F208F4">
            <w:pPr>
              <w:jc w:val="center"/>
              <w:rPr>
                <w:rFonts w:ascii="黑体" w:eastAsia="黑体" w:hAnsi="黑体"/>
                <w:szCs w:val="21"/>
              </w:rPr>
            </w:pPr>
            <w:r>
              <w:rPr>
                <w:rFonts w:ascii="黑体" w:eastAsia="黑体" w:hAnsi="黑体" w:hint="eastAsia"/>
                <w:szCs w:val="21"/>
              </w:rPr>
              <w:t>课程简介</w:t>
            </w:r>
          </w:p>
        </w:tc>
      </w:tr>
      <w:tr w:rsidR="00A368E5" w14:paraId="4ACA6C95" w14:textId="77777777">
        <w:tc>
          <w:tcPr>
            <w:tcW w:w="1617" w:type="dxa"/>
            <w:vAlign w:val="center"/>
          </w:tcPr>
          <w:p w14:paraId="45E8738B" w14:textId="6EAD795E" w:rsidR="0004406E" w:rsidRDefault="0004406E" w:rsidP="0004406E">
            <w:pPr>
              <w:jc w:val="center"/>
              <w:rPr>
                <w:rFonts w:ascii="Arial" w:eastAsia="黑体" w:hAnsi="Arial" w:cs="Arial"/>
                <w:szCs w:val="21"/>
              </w:rPr>
            </w:pPr>
            <w:r>
              <w:rPr>
                <w:rFonts w:ascii="Arial" w:eastAsia="黑体" w:hAnsi="Arial" w:cs="Arial" w:hint="eastAsia"/>
                <w:szCs w:val="21"/>
              </w:rPr>
              <w:t>运筹</w:t>
            </w:r>
            <w:r w:rsidRPr="00224CA2">
              <w:rPr>
                <w:rFonts w:ascii="Arial" w:eastAsia="黑体" w:hAnsi="Arial" w:cs="Arial" w:hint="eastAsia"/>
                <w:szCs w:val="21"/>
              </w:rPr>
              <w:t>学</w:t>
            </w:r>
          </w:p>
          <w:p w14:paraId="424CC602" w14:textId="194740CC" w:rsidR="00A368E5" w:rsidRDefault="0004406E" w:rsidP="0004406E">
            <w:pPr>
              <w:jc w:val="center"/>
              <w:rPr>
                <w:rFonts w:ascii="Arial" w:eastAsia="黑体" w:hAnsi="Arial" w:cs="Arial"/>
                <w:szCs w:val="21"/>
              </w:rPr>
            </w:pPr>
            <w:r w:rsidRPr="00625990">
              <w:rPr>
                <w:rFonts w:ascii="Arial" w:eastAsia="黑体" w:hAnsi="Arial" w:cs="Arial"/>
                <w:szCs w:val="21"/>
              </w:rPr>
              <w:t>（</w:t>
            </w:r>
            <w:r w:rsidRPr="00224CA2">
              <w:rPr>
                <w:rFonts w:ascii="Arial" w:eastAsia="黑体" w:hAnsi="Arial" w:cs="Arial"/>
                <w:szCs w:val="21"/>
              </w:rPr>
              <w:t>00</w:t>
            </w:r>
            <w:r>
              <w:rPr>
                <w:rFonts w:ascii="Arial" w:eastAsia="黑体" w:hAnsi="Arial" w:cs="Arial" w:hint="eastAsia"/>
                <w:szCs w:val="21"/>
              </w:rPr>
              <w:t>10082</w:t>
            </w:r>
            <w:r w:rsidRPr="00625990">
              <w:rPr>
                <w:rFonts w:ascii="Arial" w:eastAsia="黑体" w:hAnsi="Arial" w:cs="Arial"/>
                <w:szCs w:val="21"/>
              </w:rPr>
              <w:t>）</w:t>
            </w:r>
          </w:p>
        </w:tc>
        <w:tc>
          <w:tcPr>
            <w:tcW w:w="646" w:type="dxa"/>
            <w:vAlign w:val="center"/>
          </w:tcPr>
          <w:p w14:paraId="16551F6F" w14:textId="5D8D8343" w:rsidR="00A368E5" w:rsidRDefault="0004406E">
            <w:pPr>
              <w:jc w:val="center"/>
              <w:rPr>
                <w:rFonts w:ascii="Arial" w:eastAsia="黑体" w:hAnsi="Arial" w:cs="Arial"/>
                <w:szCs w:val="21"/>
              </w:rPr>
            </w:pPr>
            <w:r>
              <w:rPr>
                <w:rFonts w:ascii="Arial" w:eastAsia="黑体" w:hAnsi="Arial" w:cs="Arial" w:hint="eastAsia"/>
                <w:szCs w:val="21"/>
              </w:rPr>
              <w:t>2</w:t>
            </w:r>
          </w:p>
        </w:tc>
        <w:tc>
          <w:tcPr>
            <w:tcW w:w="6753" w:type="dxa"/>
          </w:tcPr>
          <w:p w14:paraId="51E1B9DE" w14:textId="59D88766" w:rsidR="00A368E5" w:rsidRDefault="006830DE">
            <w:r w:rsidRPr="006830DE">
              <w:rPr>
                <w:rFonts w:ascii="宋体" w:eastAsia="宋体" w:hAnsi="宋体" w:hint="eastAsia"/>
                <w:sz w:val="18"/>
                <w:szCs w:val="21"/>
              </w:rPr>
              <w:t>刘</w:t>
            </w:r>
            <w:proofErr w:type="gramStart"/>
            <w:r w:rsidRPr="006830DE">
              <w:rPr>
                <w:rFonts w:ascii="宋体" w:eastAsia="宋体" w:hAnsi="宋体" w:hint="eastAsia"/>
                <w:sz w:val="18"/>
                <w:szCs w:val="21"/>
              </w:rPr>
              <w:t>暐</w:t>
            </w:r>
            <w:proofErr w:type="gramEnd"/>
            <w:r>
              <w:rPr>
                <w:rFonts w:ascii="宋体" w:eastAsia="宋体" w:hAnsi="宋体" w:hint="eastAsia"/>
                <w:sz w:val="18"/>
                <w:szCs w:val="21"/>
              </w:rPr>
              <w:t>，女，博士，</w:t>
            </w:r>
            <w:r w:rsidRPr="006830DE">
              <w:rPr>
                <w:rFonts w:ascii="宋体" w:eastAsia="宋体" w:hAnsi="宋体" w:hint="eastAsia"/>
                <w:sz w:val="18"/>
                <w:szCs w:val="21"/>
              </w:rPr>
              <w:t>管理科学与工程</w:t>
            </w:r>
            <w:r>
              <w:rPr>
                <w:rFonts w:ascii="宋体" w:eastAsia="宋体" w:hAnsi="宋体" w:hint="eastAsia"/>
                <w:sz w:val="18"/>
                <w:szCs w:val="21"/>
              </w:rPr>
              <w:t>专业。</w:t>
            </w:r>
          </w:p>
          <w:p w14:paraId="5BA457D5" w14:textId="6B4AB1DD" w:rsidR="00A368E5" w:rsidRPr="006830DE" w:rsidRDefault="00F05508">
            <w:r w:rsidRPr="00F05508">
              <w:rPr>
                <w:rFonts w:hint="eastAsia"/>
              </w:rPr>
              <w:t>运筹学是近几十年发展起来的一门新兴的应用性学科，是从实际问题中抽象出来的模型化手段，是一种解决实际问题的系统化思想，它帮助人们学会如何从实际中发现问题、提出问题和分析问题，基于定性和定量相结合的方法，对实际问题进行数学建模并对模型求解以寻求最优的解决方案。运筹学的核心思想是当面临各种决策问题时，如何决策才能有较高的效率，因此已经广泛应用于工业、农业、交通运输、商业、国</w:t>
            </w:r>
            <w:bookmarkStart w:id="4" w:name="_GoBack"/>
            <w:bookmarkEnd w:id="4"/>
            <w:r w:rsidRPr="00F05508">
              <w:rPr>
                <w:rFonts w:hint="eastAsia"/>
              </w:rPr>
              <w:t>防、建筑、通信、政府机关等各个部门领域，涉及生产管理实践中的最优生产计划、最优分配、最佳设计、最优决策、</w:t>
            </w:r>
            <w:proofErr w:type="gramStart"/>
            <w:r w:rsidRPr="00F05508">
              <w:rPr>
                <w:rFonts w:hint="eastAsia"/>
              </w:rPr>
              <w:t>最佳管理</w:t>
            </w:r>
            <w:proofErr w:type="gramEnd"/>
            <w:r w:rsidRPr="00F05508">
              <w:rPr>
                <w:rFonts w:hint="eastAsia"/>
              </w:rPr>
              <w:t>等实际问题</w:t>
            </w:r>
          </w:p>
        </w:tc>
      </w:tr>
      <w:tr w:rsidR="00A368E5" w14:paraId="478510F6" w14:textId="77777777">
        <w:tc>
          <w:tcPr>
            <w:tcW w:w="1617" w:type="dxa"/>
            <w:vAlign w:val="center"/>
          </w:tcPr>
          <w:p w14:paraId="050CAEC7" w14:textId="77777777" w:rsidR="00A368E5" w:rsidRDefault="0004406E">
            <w:pPr>
              <w:jc w:val="center"/>
              <w:rPr>
                <w:rFonts w:ascii="Arial" w:eastAsia="黑体" w:hAnsi="Arial" w:cs="Arial" w:hint="eastAsia"/>
                <w:szCs w:val="21"/>
              </w:rPr>
            </w:pPr>
            <w:bookmarkStart w:id="5" w:name="OLE_LINK3"/>
            <w:bookmarkStart w:id="6" w:name="OLE_LINK4"/>
            <w:r w:rsidRPr="0004406E">
              <w:rPr>
                <w:rFonts w:ascii="Arial" w:eastAsia="黑体" w:hAnsi="Arial" w:cs="Arial" w:hint="eastAsia"/>
                <w:szCs w:val="21"/>
              </w:rPr>
              <w:t>品牌管理</w:t>
            </w:r>
          </w:p>
          <w:bookmarkEnd w:id="5"/>
          <w:bookmarkEnd w:id="6"/>
          <w:p w14:paraId="52B460AD" w14:textId="5D54B02B" w:rsidR="0004406E" w:rsidRDefault="0004406E">
            <w:pPr>
              <w:jc w:val="center"/>
              <w:rPr>
                <w:rFonts w:ascii="Arial" w:eastAsia="黑体" w:hAnsi="Arial" w:cs="Arial"/>
                <w:szCs w:val="21"/>
              </w:rPr>
            </w:pPr>
            <w:r>
              <w:rPr>
                <w:rFonts w:ascii="Arial" w:eastAsia="黑体" w:hAnsi="Arial" w:cs="Arial" w:hint="eastAsia"/>
                <w:szCs w:val="21"/>
              </w:rPr>
              <w:t>（</w:t>
            </w:r>
            <w:r>
              <w:rPr>
                <w:rFonts w:ascii="Arial" w:eastAsia="黑体" w:hAnsi="Arial" w:cs="Arial" w:hint="eastAsia"/>
                <w:szCs w:val="21"/>
              </w:rPr>
              <w:t>0060497</w:t>
            </w:r>
            <w:r>
              <w:rPr>
                <w:rFonts w:ascii="Arial" w:eastAsia="黑体" w:hAnsi="Arial" w:cs="Arial" w:hint="eastAsia"/>
                <w:szCs w:val="21"/>
              </w:rPr>
              <w:t>）</w:t>
            </w:r>
          </w:p>
        </w:tc>
        <w:tc>
          <w:tcPr>
            <w:tcW w:w="646" w:type="dxa"/>
            <w:vAlign w:val="center"/>
          </w:tcPr>
          <w:p w14:paraId="6CEDB0CD" w14:textId="39CF209A" w:rsidR="00A368E5" w:rsidRDefault="0004406E">
            <w:pPr>
              <w:jc w:val="center"/>
              <w:rPr>
                <w:rFonts w:ascii="Arial" w:eastAsia="黑体" w:hAnsi="Arial" w:cs="Arial"/>
                <w:szCs w:val="21"/>
              </w:rPr>
            </w:pPr>
            <w:r>
              <w:rPr>
                <w:rFonts w:ascii="Arial" w:eastAsia="黑体" w:hAnsi="Arial" w:cs="Arial" w:hint="eastAsia"/>
                <w:szCs w:val="21"/>
              </w:rPr>
              <w:t>2</w:t>
            </w:r>
          </w:p>
        </w:tc>
        <w:tc>
          <w:tcPr>
            <w:tcW w:w="6753" w:type="dxa"/>
          </w:tcPr>
          <w:p w14:paraId="75A48E26" w14:textId="630ACD16" w:rsidR="00A368E5" w:rsidRDefault="00F05508">
            <w:r>
              <w:rPr>
                <w:rFonts w:hint="eastAsia"/>
              </w:rPr>
              <w:t>徐辉，男，讲师。</w:t>
            </w:r>
          </w:p>
          <w:p w14:paraId="015C285C" w14:textId="253F5FC7" w:rsidR="00A368E5" w:rsidRDefault="00F05508" w:rsidP="00F05508">
            <w:r>
              <w:rPr>
                <w:rFonts w:hint="eastAsia"/>
              </w:rPr>
              <w:t>品牌管理是经济管理类学生的重要课程</w:t>
            </w:r>
            <w:r w:rsidRPr="00F05508">
              <w:rPr>
                <w:rFonts w:hint="eastAsia"/>
              </w:rPr>
              <w:t>。本课程以品牌创建和管理的全过程作为一个完整的体系介绍，以任务为导向，为学员提供从品牌设计到品牌定位、品牌传播、品牌扩张的全流程指导。学员学习的过程就是创立和发展一个品牌的过程。课程融入大量经典和最新案例，将理论知识和实践经验相结合，致力于启迪智慧、培养能力和拓展视野。</w:t>
            </w:r>
          </w:p>
        </w:tc>
      </w:tr>
      <w:tr w:rsidR="00A368E5" w14:paraId="6D76F307" w14:textId="77777777">
        <w:tc>
          <w:tcPr>
            <w:tcW w:w="1617" w:type="dxa"/>
            <w:vAlign w:val="center"/>
          </w:tcPr>
          <w:p w14:paraId="60CBDF77" w14:textId="77777777" w:rsidR="00A368E5" w:rsidRDefault="0004406E">
            <w:pPr>
              <w:jc w:val="center"/>
              <w:rPr>
                <w:rFonts w:ascii="Arial" w:eastAsia="黑体" w:hAnsi="Arial" w:cs="Arial" w:hint="eastAsia"/>
                <w:szCs w:val="21"/>
              </w:rPr>
            </w:pPr>
            <w:r w:rsidRPr="0004406E">
              <w:rPr>
                <w:rFonts w:ascii="Arial" w:eastAsia="黑体" w:hAnsi="Arial" w:cs="Arial" w:hint="eastAsia"/>
                <w:szCs w:val="21"/>
              </w:rPr>
              <w:t>中华商业文化</w:t>
            </w:r>
          </w:p>
          <w:p w14:paraId="56E88868" w14:textId="78F45574" w:rsidR="0004406E" w:rsidRDefault="0004406E">
            <w:pPr>
              <w:jc w:val="center"/>
              <w:rPr>
                <w:rFonts w:ascii="Arial" w:eastAsia="黑体" w:hAnsi="Arial" w:cs="Arial"/>
                <w:szCs w:val="21"/>
              </w:rPr>
            </w:pPr>
            <w:r>
              <w:rPr>
                <w:rFonts w:ascii="Arial" w:eastAsia="黑体" w:hAnsi="Arial" w:cs="Arial" w:hint="eastAsia"/>
                <w:szCs w:val="21"/>
              </w:rPr>
              <w:t>(</w:t>
            </w:r>
            <w:r w:rsidRPr="0004406E">
              <w:rPr>
                <w:rFonts w:ascii="Arial" w:eastAsia="黑体" w:hAnsi="Arial" w:cs="Arial"/>
                <w:szCs w:val="21"/>
              </w:rPr>
              <w:t>0010270</w:t>
            </w:r>
            <w:r>
              <w:rPr>
                <w:rFonts w:ascii="Arial" w:eastAsia="黑体" w:hAnsi="Arial" w:cs="Arial" w:hint="eastAsia"/>
                <w:szCs w:val="21"/>
              </w:rPr>
              <w:t>)</w:t>
            </w:r>
          </w:p>
        </w:tc>
        <w:tc>
          <w:tcPr>
            <w:tcW w:w="646" w:type="dxa"/>
            <w:vAlign w:val="center"/>
          </w:tcPr>
          <w:p w14:paraId="31C5D752" w14:textId="507F2C30" w:rsidR="00A368E5" w:rsidRDefault="0004406E">
            <w:pPr>
              <w:jc w:val="center"/>
              <w:rPr>
                <w:rFonts w:ascii="Arial" w:eastAsia="黑体" w:hAnsi="Arial" w:cs="Arial"/>
                <w:szCs w:val="21"/>
              </w:rPr>
            </w:pPr>
            <w:r>
              <w:rPr>
                <w:rFonts w:ascii="Arial" w:eastAsia="黑体" w:hAnsi="Arial" w:cs="Arial" w:hint="eastAsia"/>
                <w:szCs w:val="21"/>
              </w:rPr>
              <w:t>2</w:t>
            </w:r>
          </w:p>
        </w:tc>
        <w:tc>
          <w:tcPr>
            <w:tcW w:w="6753" w:type="dxa"/>
          </w:tcPr>
          <w:p w14:paraId="1DB33801" w14:textId="77777777" w:rsidR="0004406E" w:rsidRPr="00D913E6" w:rsidRDefault="0004406E" w:rsidP="0004406E">
            <w:pPr>
              <w:rPr>
                <w:rFonts w:ascii="宋体" w:eastAsia="宋体" w:hAnsi="宋体"/>
                <w:sz w:val="18"/>
                <w:szCs w:val="21"/>
              </w:rPr>
            </w:pPr>
            <w:r w:rsidRPr="00D913E6">
              <w:rPr>
                <w:rFonts w:ascii="宋体" w:eastAsia="宋体" w:hAnsi="宋体" w:hint="eastAsia"/>
                <w:sz w:val="18"/>
                <w:szCs w:val="21"/>
              </w:rPr>
              <w:t>翁建伟，</w:t>
            </w:r>
            <w:r>
              <w:rPr>
                <w:rFonts w:ascii="宋体" w:eastAsia="宋体" w:hAnsi="宋体" w:hint="eastAsia"/>
                <w:sz w:val="18"/>
                <w:szCs w:val="21"/>
              </w:rPr>
              <w:t>男，</w:t>
            </w:r>
            <w:r w:rsidRPr="00D913E6">
              <w:rPr>
                <w:rFonts w:ascii="宋体" w:eastAsia="宋体" w:hAnsi="宋体" w:hint="eastAsia"/>
                <w:sz w:val="18"/>
                <w:szCs w:val="21"/>
              </w:rPr>
              <w:t>公共管理专业硕士研究生。</w:t>
            </w:r>
          </w:p>
          <w:p w14:paraId="7E5A68E4" w14:textId="6942F5FD" w:rsidR="00A368E5" w:rsidRDefault="0004406E" w:rsidP="0004406E">
            <w:r w:rsidRPr="00D913E6">
              <w:rPr>
                <w:rFonts w:ascii="宋体" w:eastAsia="宋体" w:hAnsi="宋体" w:hint="eastAsia"/>
                <w:sz w:val="18"/>
                <w:szCs w:val="21"/>
              </w:rPr>
              <w:t>本课程致力于探求</w:t>
            </w:r>
            <w:r w:rsidRPr="0004406E">
              <w:rPr>
                <w:rFonts w:ascii="宋体" w:eastAsia="宋体" w:hAnsi="宋体" w:hint="eastAsia"/>
                <w:sz w:val="18"/>
                <w:szCs w:val="21"/>
              </w:rPr>
              <w:t>中华商业文化</w:t>
            </w:r>
            <w:r w:rsidRPr="00D913E6">
              <w:rPr>
                <w:rFonts w:ascii="宋体" w:eastAsia="宋体" w:hAnsi="宋体" w:hint="eastAsia"/>
                <w:sz w:val="18"/>
                <w:szCs w:val="21"/>
              </w:rPr>
              <w:t>，尤其是</w:t>
            </w:r>
            <w:r>
              <w:rPr>
                <w:rFonts w:ascii="宋体" w:eastAsia="宋体" w:hAnsi="宋体" w:hint="eastAsia"/>
                <w:sz w:val="18"/>
                <w:szCs w:val="21"/>
              </w:rPr>
              <w:t>中华优秀商业</w:t>
            </w:r>
            <w:r w:rsidRPr="00D913E6">
              <w:rPr>
                <w:rFonts w:ascii="宋体" w:eastAsia="宋体" w:hAnsi="宋体" w:hint="eastAsia"/>
                <w:sz w:val="18"/>
                <w:szCs w:val="21"/>
              </w:rPr>
              <w:t>企业文化在企业经营管理中所发挥的巨大作用，全面解读企业应承担的社会责任，解析国内外优秀企业的成长途径，探索成功企业的可持续发展之路，提高大学生对企业文化在企业成长发展中重要意义的理解和认识。</w:t>
            </w:r>
          </w:p>
        </w:tc>
      </w:tr>
      <w:tr w:rsidR="00A368E5" w14:paraId="5051FAFB" w14:textId="77777777">
        <w:tc>
          <w:tcPr>
            <w:tcW w:w="1617" w:type="dxa"/>
            <w:vAlign w:val="center"/>
          </w:tcPr>
          <w:p w14:paraId="07564BA8" w14:textId="77777777" w:rsidR="00A368E5" w:rsidRDefault="00F208F4">
            <w:pPr>
              <w:jc w:val="center"/>
              <w:rPr>
                <w:rFonts w:ascii="Arial" w:eastAsia="黑体" w:hAnsi="Arial" w:cs="Arial"/>
                <w:szCs w:val="21"/>
              </w:rPr>
            </w:pPr>
            <w:r>
              <w:rPr>
                <w:rFonts w:ascii="Arial" w:eastAsia="黑体" w:hAnsi="Arial" w:cs="Arial"/>
                <w:szCs w:val="21"/>
              </w:rPr>
              <w:t>选课说明</w:t>
            </w:r>
          </w:p>
        </w:tc>
        <w:tc>
          <w:tcPr>
            <w:tcW w:w="7399" w:type="dxa"/>
            <w:gridSpan w:val="2"/>
          </w:tcPr>
          <w:p w14:paraId="14A1261B" w14:textId="44ED2B82" w:rsidR="00A368E5" w:rsidRDefault="0004406E">
            <w:r>
              <w:rPr>
                <w:rFonts w:hint="eastAsia"/>
              </w:rPr>
              <w:t>三选二</w:t>
            </w:r>
          </w:p>
          <w:p w14:paraId="053F8486" w14:textId="77777777" w:rsidR="00A368E5" w:rsidRDefault="00A368E5"/>
          <w:p w14:paraId="70CBAA52" w14:textId="77777777" w:rsidR="00A368E5" w:rsidRDefault="00A368E5"/>
        </w:tc>
      </w:tr>
    </w:tbl>
    <w:p w14:paraId="74165E4D" w14:textId="77777777" w:rsidR="00A368E5" w:rsidRDefault="00A368E5"/>
    <w:p w14:paraId="1001AA0F" w14:textId="77777777" w:rsidR="00A368E5" w:rsidRDefault="00A368E5"/>
    <w:p w14:paraId="3F303BBE" w14:textId="77777777" w:rsidR="00A368E5" w:rsidRDefault="00F208F4">
      <w:pPr>
        <w:pStyle w:val="a3"/>
        <w:rPr>
          <w:rFonts w:ascii="宋体" w:eastAsia="宋体" w:hAnsi="宋体"/>
        </w:rPr>
      </w:pPr>
      <w:r>
        <w:rPr>
          <w:rFonts w:ascii="宋体" w:eastAsia="宋体" w:hAnsi="宋体" w:hint="eastAsia"/>
        </w:rPr>
        <w:t>说明：</w:t>
      </w:r>
    </w:p>
    <w:p w14:paraId="2FE42214" w14:textId="77777777" w:rsidR="00A368E5" w:rsidRDefault="00F208F4">
      <w:pPr>
        <w:pStyle w:val="a3"/>
        <w:rPr>
          <w:rFonts w:ascii="宋体" w:eastAsia="宋体" w:hAnsi="宋体"/>
        </w:rPr>
      </w:pPr>
      <w:r>
        <w:rPr>
          <w:rFonts w:ascii="宋体" w:eastAsia="宋体" w:hAnsi="宋体" w:hint="eastAsia"/>
        </w:rPr>
        <w:t>1</w:t>
      </w:r>
      <w:r>
        <w:rPr>
          <w:rFonts w:ascii="宋体" w:eastAsia="宋体" w:hAnsi="宋体"/>
        </w:rPr>
        <w:t xml:space="preserve">. </w:t>
      </w:r>
      <w:r>
        <w:rPr>
          <w:rFonts w:ascii="宋体" w:eastAsia="宋体" w:hAnsi="宋体" w:hint="eastAsia"/>
        </w:rPr>
        <w:t>表格不足可以自行补充</w:t>
      </w:r>
    </w:p>
    <w:p w14:paraId="7BAEBFA0" w14:textId="77777777" w:rsidR="00A368E5" w:rsidRDefault="00F208F4">
      <w:pPr>
        <w:pStyle w:val="a3"/>
        <w:rPr>
          <w:rFonts w:ascii="宋体" w:eastAsia="宋体" w:hAnsi="宋体"/>
        </w:rPr>
      </w:pPr>
      <w:r>
        <w:rPr>
          <w:rFonts w:ascii="宋体" w:eastAsia="宋体" w:hAnsi="宋体" w:hint="eastAsia"/>
        </w:rPr>
        <w:t>2</w:t>
      </w:r>
      <w:r>
        <w:rPr>
          <w:rFonts w:ascii="宋体" w:eastAsia="宋体" w:hAnsi="宋体"/>
        </w:rPr>
        <w:t xml:space="preserve">. </w:t>
      </w:r>
      <w:r>
        <w:rPr>
          <w:rFonts w:ascii="宋体" w:eastAsia="宋体" w:hAnsi="宋体" w:hint="eastAsia"/>
        </w:rPr>
        <w:t>本表格在确认专业选修选课模式的阶段填写</w:t>
      </w:r>
    </w:p>
    <w:p w14:paraId="1338DE7E" w14:textId="77777777" w:rsidR="00A368E5" w:rsidRDefault="00F208F4">
      <w:pPr>
        <w:pStyle w:val="a3"/>
        <w:rPr>
          <w:rFonts w:ascii="宋体" w:eastAsia="宋体" w:hAnsi="宋体"/>
        </w:rPr>
      </w:pPr>
      <w:r>
        <w:rPr>
          <w:rFonts w:ascii="宋体" w:eastAsia="宋体" w:hAnsi="宋体"/>
        </w:rPr>
        <w:t>3.</w:t>
      </w:r>
      <w:r>
        <w:rPr>
          <w:rFonts w:ascii="宋体" w:eastAsia="宋体" w:hAnsi="宋体" w:hint="eastAsia"/>
        </w:rPr>
        <w:t xml:space="preserve"> </w:t>
      </w:r>
      <w:r>
        <w:rPr>
          <w:rFonts w:ascii="宋体" w:eastAsia="宋体" w:hAnsi="宋体" w:hint="eastAsia"/>
        </w:rPr>
        <w:t>本表格在专业课选课阶段由学院上传至学院网站供学生选课时参考</w:t>
      </w:r>
    </w:p>
    <w:sectPr w:rsidR="00A368E5">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302"/>
    <w:rsid w:val="0000406C"/>
    <w:rsid w:val="000053BD"/>
    <w:rsid w:val="000253C5"/>
    <w:rsid w:val="0004406E"/>
    <w:rsid w:val="000528C9"/>
    <w:rsid w:val="000B5EC4"/>
    <w:rsid w:val="00134494"/>
    <w:rsid w:val="0014026B"/>
    <w:rsid w:val="001A71FE"/>
    <w:rsid w:val="001B4AE0"/>
    <w:rsid w:val="001B552E"/>
    <w:rsid w:val="001B5C78"/>
    <w:rsid w:val="00212BB2"/>
    <w:rsid w:val="002359B5"/>
    <w:rsid w:val="002850AC"/>
    <w:rsid w:val="002B7D9F"/>
    <w:rsid w:val="002C5F95"/>
    <w:rsid w:val="002D462A"/>
    <w:rsid w:val="002F532B"/>
    <w:rsid w:val="003566C7"/>
    <w:rsid w:val="00396D1C"/>
    <w:rsid w:val="003C6F27"/>
    <w:rsid w:val="003E0B2A"/>
    <w:rsid w:val="003F6662"/>
    <w:rsid w:val="00412C1A"/>
    <w:rsid w:val="00432C8B"/>
    <w:rsid w:val="004812E4"/>
    <w:rsid w:val="0048514A"/>
    <w:rsid w:val="00486655"/>
    <w:rsid w:val="00491C93"/>
    <w:rsid w:val="004A42EA"/>
    <w:rsid w:val="00537CA1"/>
    <w:rsid w:val="00541CE8"/>
    <w:rsid w:val="0056331A"/>
    <w:rsid w:val="005779D8"/>
    <w:rsid w:val="005A2AC0"/>
    <w:rsid w:val="005C0551"/>
    <w:rsid w:val="006134C8"/>
    <w:rsid w:val="00614B2B"/>
    <w:rsid w:val="00625990"/>
    <w:rsid w:val="00642E96"/>
    <w:rsid w:val="00672F99"/>
    <w:rsid w:val="006830DE"/>
    <w:rsid w:val="0069363A"/>
    <w:rsid w:val="00696882"/>
    <w:rsid w:val="0069707A"/>
    <w:rsid w:val="006F7AB5"/>
    <w:rsid w:val="00715302"/>
    <w:rsid w:val="00786E78"/>
    <w:rsid w:val="00797170"/>
    <w:rsid w:val="007A1E94"/>
    <w:rsid w:val="007C5FFD"/>
    <w:rsid w:val="007E15B2"/>
    <w:rsid w:val="00843979"/>
    <w:rsid w:val="00847AC5"/>
    <w:rsid w:val="0088311C"/>
    <w:rsid w:val="008B73F7"/>
    <w:rsid w:val="008F73D3"/>
    <w:rsid w:val="00923BBF"/>
    <w:rsid w:val="00971E15"/>
    <w:rsid w:val="00994576"/>
    <w:rsid w:val="009A3F3E"/>
    <w:rsid w:val="009C483A"/>
    <w:rsid w:val="00A00290"/>
    <w:rsid w:val="00A338B1"/>
    <w:rsid w:val="00A368E5"/>
    <w:rsid w:val="00A812B9"/>
    <w:rsid w:val="00A96D0C"/>
    <w:rsid w:val="00AB046E"/>
    <w:rsid w:val="00AF1B95"/>
    <w:rsid w:val="00AF6601"/>
    <w:rsid w:val="00B021F1"/>
    <w:rsid w:val="00B151A4"/>
    <w:rsid w:val="00B35B6A"/>
    <w:rsid w:val="00B45F81"/>
    <w:rsid w:val="00B7295C"/>
    <w:rsid w:val="00BD25AC"/>
    <w:rsid w:val="00BF112E"/>
    <w:rsid w:val="00BF6ADF"/>
    <w:rsid w:val="00C04247"/>
    <w:rsid w:val="00CE1D67"/>
    <w:rsid w:val="00CE5AB6"/>
    <w:rsid w:val="00D102EB"/>
    <w:rsid w:val="00D17776"/>
    <w:rsid w:val="00D17E84"/>
    <w:rsid w:val="00D366A1"/>
    <w:rsid w:val="00D670B3"/>
    <w:rsid w:val="00DA1023"/>
    <w:rsid w:val="00DE22B3"/>
    <w:rsid w:val="00DF6F32"/>
    <w:rsid w:val="00E02480"/>
    <w:rsid w:val="00E21729"/>
    <w:rsid w:val="00E45197"/>
    <w:rsid w:val="00E64B15"/>
    <w:rsid w:val="00F05508"/>
    <w:rsid w:val="00F15EED"/>
    <w:rsid w:val="00F208F4"/>
    <w:rsid w:val="00F45671"/>
    <w:rsid w:val="00F86228"/>
    <w:rsid w:val="00FF3F9A"/>
    <w:rsid w:val="72615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Normal (Web)"/>
    <w:basedOn w:val="a"/>
    <w:uiPriority w:val="99"/>
    <w:semiHidden/>
    <w:unhideWhenUsed/>
    <w:qFormat/>
    <w:rPr>
      <w:rFonts w:ascii="Times New Roman" w:hAnsi="Times New Roman" w:cs="Times New Roman"/>
      <w:sz w:val="24"/>
    </w:rPr>
  </w:style>
  <w:style w:type="paragraph" w:styleId="a7">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XX">
    <w:name w:val="正文XXX"/>
    <w:basedOn w:val="a9"/>
    <w:autoRedefine/>
    <w:qFormat/>
    <w:pPr>
      <w:spacing w:line="440" w:lineRule="exact"/>
      <w:ind w:firstLine="480"/>
      <w:jc w:val="left"/>
    </w:pPr>
    <w:rPr>
      <w:rFonts w:ascii="Times New Roman" w:eastAsia="宋体" w:hAnsi="Times New Roman" w:cs="Times New Roman"/>
      <w:sz w:val="24"/>
    </w:rPr>
  </w:style>
  <w:style w:type="paragraph" w:styleId="a9">
    <w:name w:val="List Paragraph"/>
    <w:basedOn w:val="a"/>
    <w:uiPriority w:val="34"/>
    <w:qFormat/>
    <w:pPr>
      <w:ind w:firstLineChars="200" w:firstLine="420"/>
    </w:pPr>
  </w:style>
  <w:style w:type="paragraph" w:customStyle="1" w:styleId="XXX0">
    <w:name w:val="正文说明XXX"/>
    <w:basedOn w:val="XXX"/>
    <w:autoRedefine/>
    <w:qFormat/>
    <w:pPr>
      <w:ind w:left="200" w:hangingChars="200" w:hanging="200"/>
    </w:pPr>
  </w:style>
  <w:style w:type="paragraph" w:customStyle="1" w:styleId="XXX1">
    <w:name w:val="一级标题XXX"/>
    <w:basedOn w:val="4"/>
    <w:autoRedefine/>
    <w:qFormat/>
    <w:pPr>
      <w:keepNext w:val="0"/>
      <w:keepLines w:val="0"/>
      <w:spacing w:before="240" w:after="120" w:line="360" w:lineRule="auto"/>
      <w:outlineLvl w:val="0"/>
    </w:pPr>
    <w:rPr>
      <w:rFonts w:eastAsia="黑体"/>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paragraph" w:customStyle="1" w:styleId="ISO">
    <w:name w:val="ISO二级标题"/>
    <w:basedOn w:val="XXX"/>
    <w:next w:val="XXX"/>
    <w:qFormat/>
    <w:rPr>
      <w:b/>
    </w:rPr>
  </w:style>
  <w:style w:type="paragraph" w:customStyle="1" w:styleId="ISO0">
    <w:name w:val="ISO一级标题"/>
    <w:basedOn w:val="a"/>
    <w:next w:val="a"/>
    <w:autoRedefine/>
    <w:qFormat/>
    <w:pPr>
      <w:spacing w:beforeLines="50" w:before="156" w:line="360" w:lineRule="auto"/>
      <w:jc w:val="left"/>
      <w:outlineLvl w:val="0"/>
    </w:pPr>
    <w:rPr>
      <w:rFonts w:ascii="Arial" w:eastAsia="黑体" w:hAnsi="Arial" w:cs="Times New Roman"/>
      <w:sz w:val="28"/>
    </w:rPr>
  </w:style>
  <w:style w:type="paragraph" w:customStyle="1" w:styleId="aa">
    <w:name w:val="表格标题"/>
    <w:basedOn w:val="a"/>
    <w:qFormat/>
    <w:pPr>
      <w:snapToGrid w:val="0"/>
      <w:jc w:val="center"/>
    </w:pPr>
    <w:rPr>
      <w:rFonts w:ascii="Arial" w:eastAsia="黑体" w:hAnsi="Arial" w:cs="Times New Roman"/>
      <w:bCs/>
      <w:color w:val="000000"/>
      <w:szCs w:val="20"/>
    </w:rPr>
  </w:style>
  <w:style w:type="paragraph" w:customStyle="1" w:styleId="ab">
    <w:name w:val="一级标题"/>
    <w:basedOn w:val="a"/>
    <w:qFormat/>
    <w:pPr>
      <w:spacing w:line="480" w:lineRule="auto"/>
      <w:outlineLvl w:val="0"/>
    </w:pPr>
    <w:rPr>
      <w:rFonts w:ascii="Arial" w:eastAsia="黑体" w:hAnsi="Arial" w:cs="Times New Roman"/>
      <w:sz w:val="24"/>
      <w:szCs w:val="22"/>
    </w:rPr>
  </w:style>
  <w:style w:type="paragraph" w:customStyle="1" w:styleId="ac">
    <w:name w:val="标题正文"/>
    <w:basedOn w:val="a"/>
    <w:qFormat/>
    <w:pPr>
      <w:jc w:val="center"/>
    </w:pPr>
    <w:rPr>
      <w:rFonts w:ascii="Times New Roman" w:eastAsia="宋体" w:hAnsi="Times New Roman" w:cs="Times New Roman"/>
      <w:color w:val="000000"/>
      <w:kern w:val="0"/>
      <w:szCs w:val="21"/>
    </w:rPr>
  </w:style>
  <w:style w:type="paragraph" w:customStyle="1" w:styleId="DG">
    <w:name w:val="正文DG"/>
    <w:basedOn w:val="a"/>
    <w:qFormat/>
    <w:pPr>
      <w:widowControl/>
      <w:snapToGrid w:val="0"/>
      <w:spacing w:line="440" w:lineRule="exact"/>
      <w:ind w:firstLineChars="200" w:firstLine="480"/>
      <w:jc w:val="left"/>
    </w:pPr>
    <w:rPr>
      <w:rFonts w:ascii="Times New Roman" w:eastAsia="宋体" w:hAnsi="Times New Roman" w:cs="Times New Roman"/>
      <w:color w:val="000000"/>
      <w:kern w:val="0"/>
      <w:sz w:val="24"/>
    </w:rPr>
  </w:style>
  <w:style w:type="paragraph" w:customStyle="1" w:styleId="DG0">
    <w:name w:val="二级标题DG"/>
    <w:basedOn w:val="a6"/>
    <w:qFormat/>
    <w:pPr>
      <w:widowControl/>
      <w:spacing w:beforeLines="50" w:before="50" w:afterLines="50" w:after="50" w:line="440" w:lineRule="exact"/>
      <w:jc w:val="left"/>
      <w:outlineLvl w:val="1"/>
    </w:pPr>
    <w:rPr>
      <w:rFonts w:eastAsia="宋体" w:cs="宋体"/>
      <w:b/>
      <w:kern w:val="0"/>
    </w:rPr>
  </w:style>
  <w:style w:type="paragraph" w:customStyle="1" w:styleId="DG1">
    <w:name w:val="一级标题DG"/>
    <w:basedOn w:val="a"/>
    <w:qFormat/>
    <w:pPr>
      <w:widowControl/>
      <w:spacing w:line="480" w:lineRule="auto"/>
      <w:jc w:val="left"/>
      <w:outlineLvl w:val="0"/>
    </w:pPr>
    <w:rPr>
      <w:rFonts w:ascii="Arial" w:eastAsia="黑体" w:hAnsi="Arial" w:cs="宋体"/>
      <w:kern w:val="0"/>
      <w:sz w:val="28"/>
    </w:rPr>
  </w:style>
  <w:style w:type="character" w:customStyle="1" w:styleId="1Char">
    <w:name w:val="标题 1 Char"/>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5Char">
    <w:name w:val="标题 5 Char"/>
    <w:basedOn w:val="a0"/>
    <w:link w:val="5"/>
    <w:uiPriority w:val="9"/>
    <w:semiHidden/>
    <w:qFormat/>
    <w:rPr>
      <w:rFonts w:cstheme="majorBidi"/>
      <w:color w:val="0F4761" w:themeColor="accent1" w:themeShade="BF"/>
      <w:sz w:val="24"/>
    </w:rPr>
  </w:style>
  <w:style w:type="character" w:customStyle="1" w:styleId="6Char">
    <w:name w:val="标题 6 Char"/>
    <w:basedOn w:val="a0"/>
    <w:link w:val="6"/>
    <w:uiPriority w:val="9"/>
    <w:semiHidden/>
    <w:qFormat/>
    <w:rPr>
      <w:rFonts w:cstheme="majorBidi"/>
      <w:b/>
      <w:bCs/>
      <w:color w:val="0F476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Char1">
    <w:name w:val="副标题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
    <w:next w:val="a"/>
    <w:link w:val="Char3"/>
    <w:uiPriority w:val="29"/>
    <w:qFormat/>
    <w:pPr>
      <w:spacing w:before="160" w:after="160"/>
      <w:jc w:val="center"/>
    </w:pPr>
    <w:rPr>
      <w:i/>
      <w:iCs/>
      <w:color w:val="404040" w:themeColor="text1" w:themeTint="BF"/>
    </w:rPr>
  </w:style>
  <w:style w:type="character" w:customStyle="1" w:styleId="Char3">
    <w:name w:val="引用 Char"/>
    <w:basedOn w:val="a0"/>
    <w:link w:val="ad"/>
    <w:uiPriority w:val="29"/>
    <w:qFormat/>
    <w:rPr>
      <w:i/>
      <w:iCs/>
      <w:color w:val="404040" w:themeColor="text1" w:themeTint="BF"/>
    </w:rPr>
  </w:style>
  <w:style w:type="character" w:customStyle="1" w:styleId="10">
    <w:name w:val="明显强调1"/>
    <w:basedOn w:val="a0"/>
    <w:uiPriority w:val="21"/>
    <w:qFormat/>
    <w:rPr>
      <w:i/>
      <w:iCs/>
      <w:color w:val="0F4761" w:themeColor="accent1" w:themeShade="BF"/>
    </w:rPr>
  </w:style>
  <w:style w:type="paragraph" w:styleId="ae">
    <w:name w:val="Intense Quote"/>
    <w:basedOn w:val="a"/>
    <w:next w:val="a"/>
    <w:link w:val="Char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4">
    <w:name w:val="明显引用 Char"/>
    <w:basedOn w:val="a0"/>
    <w:link w:val="ae"/>
    <w:uiPriority w:val="30"/>
    <w:qFormat/>
    <w:rPr>
      <w:i/>
      <w:iCs/>
      <w:color w:val="0F4761" w:themeColor="accent1" w:themeShade="BF"/>
    </w:rPr>
  </w:style>
  <w:style w:type="character" w:customStyle="1" w:styleId="11">
    <w:name w:val="明显参考1"/>
    <w:basedOn w:val="a0"/>
    <w:uiPriority w:val="32"/>
    <w:qFormat/>
    <w:rPr>
      <w:b/>
      <w:bCs/>
      <w:smallCaps/>
      <w:color w:val="0F4761" w:themeColor="accent1" w:themeShade="BF"/>
      <w:spacing w:val="5"/>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Char"/>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Subtitle"/>
    <w:basedOn w:val="a"/>
    <w:next w:val="a"/>
    <w:link w:val="Char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6">
    <w:name w:val="Normal (Web)"/>
    <w:basedOn w:val="a"/>
    <w:uiPriority w:val="99"/>
    <w:semiHidden/>
    <w:unhideWhenUsed/>
    <w:qFormat/>
    <w:rPr>
      <w:rFonts w:ascii="Times New Roman" w:hAnsi="Times New Roman" w:cs="Times New Roman"/>
      <w:sz w:val="24"/>
    </w:rPr>
  </w:style>
  <w:style w:type="paragraph" w:styleId="a7">
    <w:name w:val="Title"/>
    <w:basedOn w:val="a"/>
    <w:next w:val="a"/>
    <w:link w:val="Char2"/>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XX">
    <w:name w:val="正文XXX"/>
    <w:basedOn w:val="a9"/>
    <w:autoRedefine/>
    <w:qFormat/>
    <w:pPr>
      <w:spacing w:line="440" w:lineRule="exact"/>
      <w:ind w:firstLine="480"/>
      <w:jc w:val="left"/>
    </w:pPr>
    <w:rPr>
      <w:rFonts w:ascii="Times New Roman" w:eastAsia="宋体" w:hAnsi="Times New Roman" w:cs="Times New Roman"/>
      <w:sz w:val="24"/>
    </w:rPr>
  </w:style>
  <w:style w:type="paragraph" w:styleId="a9">
    <w:name w:val="List Paragraph"/>
    <w:basedOn w:val="a"/>
    <w:uiPriority w:val="34"/>
    <w:qFormat/>
    <w:pPr>
      <w:ind w:firstLineChars="200" w:firstLine="420"/>
    </w:pPr>
  </w:style>
  <w:style w:type="paragraph" w:customStyle="1" w:styleId="XXX0">
    <w:name w:val="正文说明XXX"/>
    <w:basedOn w:val="XXX"/>
    <w:autoRedefine/>
    <w:qFormat/>
    <w:pPr>
      <w:ind w:left="200" w:hangingChars="200" w:hanging="200"/>
    </w:pPr>
  </w:style>
  <w:style w:type="paragraph" w:customStyle="1" w:styleId="XXX1">
    <w:name w:val="一级标题XXX"/>
    <w:basedOn w:val="4"/>
    <w:autoRedefine/>
    <w:qFormat/>
    <w:pPr>
      <w:keepNext w:val="0"/>
      <w:keepLines w:val="0"/>
      <w:spacing w:before="240" w:after="120" w:line="360" w:lineRule="auto"/>
      <w:outlineLvl w:val="0"/>
    </w:pPr>
    <w:rPr>
      <w:rFonts w:eastAsia="黑体"/>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paragraph" w:customStyle="1" w:styleId="ISO">
    <w:name w:val="ISO二级标题"/>
    <w:basedOn w:val="XXX"/>
    <w:next w:val="XXX"/>
    <w:qFormat/>
    <w:rPr>
      <w:b/>
    </w:rPr>
  </w:style>
  <w:style w:type="paragraph" w:customStyle="1" w:styleId="ISO0">
    <w:name w:val="ISO一级标题"/>
    <w:basedOn w:val="a"/>
    <w:next w:val="a"/>
    <w:autoRedefine/>
    <w:qFormat/>
    <w:pPr>
      <w:spacing w:beforeLines="50" w:before="156" w:line="360" w:lineRule="auto"/>
      <w:jc w:val="left"/>
      <w:outlineLvl w:val="0"/>
    </w:pPr>
    <w:rPr>
      <w:rFonts w:ascii="Arial" w:eastAsia="黑体" w:hAnsi="Arial" w:cs="Times New Roman"/>
      <w:sz w:val="28"/>
    </w:rPr>
  </w:style>
  <w:style w:type="paragraph" w:customStyle="1" w:styleId="aa">
    <w:name w:val="表格标题"/>
    <w:basedOn w:val="a"/>
    <w:qFormat/>
    <w:pPr>
      <w:snapToGrid w:val="0"/>
      <w:jc w:val="center"/>
    </w:pPr>
    <w:rPr>
      <w:rFonts w:ascii="Arial" w:eastAsia="黑体" w:hAnsi="Arial" w:cs="Times New Roman"/>
      <w:bCs/>
      <w:color w:val="000000"/>
      <w:szCs w:val="20"/>
    </w:rPr>
  </w:style>
  <w:style w:type="paragraph" w:customStyle="1" w:styleId="ab">
    <w:name w:val="一级标题"/>
    <w:basedOn w:val="a"/>
    <w:qFormat/>
    <w:pPr>
      <w:spacing w:line="480" w:lineRule="auto"/>
      <w:outlineLvl w:val="0"/>
    </w:pPr>
    <w:rPr>
      <w:rFonts w:ascii="Arial" w:eastAsia="黑体" w:hAnsi="Arial" w:cs="Times New Roman"/>
      <w:sz w:val="24"/>
      <w:szCs w:val="22"/>
    </w:rPr>
  </w:style>
  <w:style w:type="paragraph" w:customStyle="1" w:styleId="ac">
    <w:name w:val="标题正文"/>
    <w:basedOn w:val="a"/>
    <w:qFormat/>
    <w:pPr>
      <w:jc w:val="center"/>
    </w:pPr>
    <w:rPr>
      <w:rFonts w:ascii="Times New Roman" w:eastAsia="宋体" w:hAnsi="Times New Roman" w:cs="Times New Roman"/>
      <w:color w:val="000000"/>
      <w:kern w:val="0"/>
      <w:szCs w:val="21"/>
    </w:rPr>
  </w:style>
  <w:style w:type="paragraph" w:customStyle="1" w:styleId="DG">
    <w:name w:val="正文DG"/>
    <w:basedOn w:val="a"/>
    <w:qFormat/>
    <w:pPr>
      <w:widowControl/>
      <w:snapToGrid w:val="0"/>
      <w:spacing w:line="440" w:lineRule="exact"/>
      <w:ind w:firstLineChars="200" w:firstLine="480"/>
      <w:jc w:val="left"/>
    </w:pPr>
    <w:rPr>
      <w:rFonts w:ascii="Times New Roman" w:eastAsia="宋体" w:hAnsi="Times New Roman" w:cs="Times New Roman"/>
      <w:color w:val="000000"/>
      <w:kern w:val="0"/>
      <w:sz w:val="24"/>
    </w:rPr>
  </w:style>
  <w:style w:type="paragraph" w:customStyle="1" w:styleId="DG0">
    <w:name w:val="二级标题DG"/>
    <w:basedOn w:val="a6"/>
    <w:qFormat/>
    <w:pPr>
      <w:widowControl/>
      <w:spacing w:beforeLines="50" w:before="50" w:afterLines="50" w:after="50" w:line="440" w:lineRule="exact"/>
      <w:jc w:val="left"/>
      <w:outlineLvl w:val="1"/>
    </w:pPr>
    <w:rPr>
      <w:rFonts w:eastAsia="宋体" w:cs="宋体"/>
      <w:b/>
      <w:kern w:val="0"/>
    </w:rPr>
  </w:style>
  <w:style w:type="paragraph" w:customStyle="1" w:styleId="DG1">
    <w:name w:val="一级标题DG"/>
    <w:basedOn w:val="a"/>
    <w:qFormat/>
    <w:pPr>
      <w:widowControl/>
      <w:spacing w:line="480" w:lineRule="auto"/>
      <w:jc w:val="left"/>
      <w:outlineLvl w:val="0"/>
    </w:pPr>
    <w:rPr>
      <w:rFonts w:ascii="Arial" w:eastAsia="黑体" w:hAnsi="Arial" w:cs="宋体"/>
      <w:kern w:val="0"/>
      <w:sz w:val="28"/>
    </w:rPr>
  </w:style>
  <w:style w:type="character" w:customStyle="1" w:styleId="1Char">
    <w:name w:val="标题 1 Char"/>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5Char">
    <w:name w:val="标题 5 Char"/>
    <w:basedOn w:val="a0"/>
    <w:link w:val="5"/>
    <w:uiPriority w:val="9"/>
    <w:semiHidden/>
    <w:qFormat/>
    <w:rPr>
      <w:rFonts w:cstheme="majorBidi"/>
      <w:color w:val="0F4761" w:themeColor="accent1" w:themeShade="BF"/>
      <w:sz w:val="24"/>
    </w:rPr>
  </w:style>
  <w:style w:type="character" w:customStyle="1" w:styleId="6Char">
    <w:name w:val="标题 6 Char"/>
    <w:basedOn w:val="a0"/>
    <w:link w:val="6"/>
    <w:uiPriority w:val="9"/>
    <w:semiHidden/>
    <w:qFormat/>
    <w:rPr>
      <w:rFonts w:cstheme="majorBidi"/>
      <w:b/>
      <w:bCs/>
      <w:color w:val="0F4761" w:themeColor="accent1" w:themeShade="BF"/>
    </w:rPr>
  </w:style>
  <w:style w:type="character" w:customStyle="1" w:styleId="7Char">
    <w:name w:val="标题 7 Char"/>
    <w:basedOn w:val="a0"/>
    <w:link w:val="7"/>
    <w:uiPriority w:val="9"/>
    <w:semiHidden/>
    <w:qFormat/>
    <w:rPr>
      <w:rFonts w:cstheme="majorBidi"/>
      <w:b/>
      <w:bCs/>
      <w:color w:val="595959" w:themeColor="text1" w:themeTint="A6"/>
    </w:rPr>
  </w:style>
  <w:style w:type="character" w:customStyle="1" w:styleId="8Char">
    <w:name w:val="标题 8 Char"/>
    <w:basedOn w:val="a0"/>
    <w:link w:val="8"/>
    <w:uiPriority w:val="9"/>
    <w:semiHidden/>
    <w:qFormat/>
    <w:rPr>
      <w:rFonts w:cstheme="majorBidi"/>
      <w:color w:val="595959" w:themeColor="text1" w:themeTint="A6"/>
    </w:rPr>
  </w:style>
  <w:style w:type="character" w:customStyle="1" w:styleId="9Char">
    <w:name w:val="标题 9 Char"/>
    <w:basedOn w:val="a0"/>
    <w:link w:val="9"/>
    <w:uiPriority w:val="9"/>
    <w:semiHidden/>
    <w:qFormat/>
    <w:rPr>
      <w:rFonts w:eastAsiaTheme="majorEastAsia" w:cstheme="majorBidi"/>
      <w:color w:val="595959" w:themeColor="text1" w:themeTint="A6"/>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Char1">
    <w:name w:val="副标题 Char"/>
    <w:basedOn w:val="a0"/>
    <w:link w:val="a5"/>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
    <w:next w:val="a"/>
    <w:link w:val="Char3"/>
    <w:uiPriority w:val="29"/>
    <w:qFormat/>
    <w:pPr>
      <w:spacing w:before="160" w:after="160"/>
      <w:jc w:val="center"/>
    </w:pPr>
    <w:rPr>
      <w:i/>
      <w:iCs/>
      <w:color w:val="404040" w:themeColor="text1" w:themeTint="BF"/>
    </w:rPr>
  </w:style>
  <w:style w:type="character" w:customStyle="1" w:styleId="Char3">
    <w:name w:val="引用 Char"/>
    <w:basedOn w:val="a0"/>
    <w:link w:val="ad"/>
    <w:uiPriority w:val="29"/>
    <w:qFormat/>
    <w:rPr>
      <w:i/>
      <w:iCs/>
      <w:color w:val="404040" w:themeColor="text1" w:themeTint="BF"/>
    </w:rPr>
  </w:style>
  <w:style w:type="character" w:customStyle="1" w:styleId="10">
    <w:name w:val="明显强调1"/>
    <w:basedOn w:val="a0"/>
    <w:uiPriority w:val="21"/>
    <w:qFormat/>
    <w:rPr>
      <w:i/>
      <w:iCs/>
      <w:color w:val="0F4761" w:themeColor="accent1" w:themeShade="BF"/>
    </w:rPr>
  </w:style>
  <w:style w:type="paragraph" w:styleId="ae">
    <w:name w:val="Intense Quote"/>
    <w:basedOn w:val="a"/>
    <w:next w:val="a"/>
    <w:link w:val="Char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4">
    <w:name w:val="明显引用 Char"/>
    <w:basedOn w:val="a0"/>
    <w:link w:val="ae"/>
    <w:uiPriority w:val="30"/>
    <w:qFormat/>
    <w:rPr>
      <w:i/>
      <w:iCs/>
      <w:color w:val="0F4761" w:themeColor="accent1" w:themeShade="BF"/>
    </w:rPr>
  </w:style>
  <w:style w:type="character" w:customStyle="1" w:styleId="11">
    <w:name w:val="明显参考1"/>
    <w:basedOn w:val="a0"/>
    <w:uiPriority w:val="32"/>
    <w:qFormat/>
    <w:rPr>
      <w:b/>
      <w:bCs/>
      <w:smallCaps/>
      <w:color w:val="0F4761" w:themeColor="accent1" w:themeShade="BF"/>
      <w:spacing w:val="5"/>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5739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288</Words>
  <Characters>1644</Characters>
  <Application>Microsoft Office Word</Application>
  <DocSecurity>0</DocSecurity>
  <Lines>13</Lines>
  <Paragraphs>3</Paragraphs>
  <ScaleCrop>false</ScaleCrop>
  <Company/>
  <LinksUpToDate>false</LinksUpToDate>
  <CharactersWithSpaces>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孙鹏</dc:creator>
  <cp:lastModifiedBy>user</cp:lastModifiedBy>
  <cp:revision>7</cp:revision>
  <dcterms:created xsi:type="dcterms:W3CDTF">2024-04-01T02:43:00Z</dcterms:created>
  <dcterms:modified xsi:type="dcterms:W3CDTF">2025-10-23T09:18:00Z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eyJoZGlkIjoiMjU4ZGFmYzRiYjkyMWQwNjMyNmQ0MjJhYTA5NzlhNDUiLCJ1c2VySWQiOiIxMjE1Nzc4OTc5In0=</vt:lpwstr>
  </property>
  <property fmtid="{D5CDD505-2E9C-101B-9397-08002B2CF9AE}" pid="3" name="KSOProductBuildVer">
    <vt:lpwstr>2052-12.1.0.23125</vt:lpwstr>
  </property>
  <property fmtid="{D5CDD505-2E9C-101B-9397-08002B2CF9AE}" pid="4" name="ICV">
    <vt:lpwstr>14DCB6D5E7C94CABB221689E27BB510D_13</vt:lpwstr>
  </property>
</Properties>
</file>