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106" w:rsidRDefault="00314106" w:rsidP="00314106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0" w:name="_Toc5091296"/>
      <w:r w:rsidRPr="003772F1"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1FA66" wp14:editId="346FEFF3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5080"/>
                <wp:wrapNone/>
                <wp:docPr id="23" name="文本框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314106" w:rsidRDefault="00314106" w:rsidP="00314106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3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" stroked="f" strokeweight=".5pt">
                <v:path arrowok="t"/>
                <v:textbox>
                  <w:txbxContent>
                    <w:p w:rsidR="00314106" w:rsidRDefault="00314106" w:rsidP="00314106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</w:t>
      </w:r>
      <w:bookmarkStart w:id="1" w:name="_GoBack"/>
      <w:r>
        <w:rPr>
          <w:rFonts w:hint="eastAsia"/>
          <w:b/>
          <w:sz w:val="28"/>
          <w:szCs w:val="30"/>
        </w:rPr>
        <w:t>日语泛读</w:t>
      </w:r>
      <w:r>
        <w:rPr>
          <w:rFonts w:hint="eastAsia"/>
          <w:b/>
          <w:sz w:val="28"/>
          <w:szCs w:val="30"/>
        </w:rPr>
        <w:t>(1)</w:t>
      </w:r>
      <w:bookmarkEnd w:id="1"/>
      <w:r>
        <w:rPr>
          <w:rFonts w:hint="eastAsia"/>
          <w:b/>
          <w:sz w:val="28"/>
          <w:szCs w:val="30"/>
        </w:rPr>
        <w:t>】</w:t>
      </w:r>
      <w:bookmarkEnd w:id="0"/>
    </w:p>
    <w:p w:rsidR="00314106" w:rsidRDefault="00314106" w:rsidP="00314106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 w:rsidRPr="00F903AC">
        <w:rPr>
          <w:b/>
          <w:sz w:val="28"/>
          <w:szCs w:val="30"/>
        </w:rPr>
        <w:t>Japanese Extensive Reading</w:t>
      </w:r>
      <w:r>
        <w:rPr>
          <w:rFonts w:hint="eastAsia"/>
          <w:b/>
          <w:sz w:val="28"/>
          <w:szCs w:val="30"/>
        </w:rPr>
        <w:t xml:space="preserve"> (1)</w:t>
      </w:r>
      <w:r>
        <w:rPr>
          <w:rFonts w:hint="eastAsia"/>
          <w:b/>
          <w:sz w:val="28"/>
          <w:szCs w:val="30"/>
        </w:rPr>
        <w:t>】</w:t>
      </w:r>
    </w:p>
    <w:p w:rsidR="00314106" w:rsidRDefault="00314106" w:rsidP="00314106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314106" w:rsidRDefault="00314106" w:rsidP="00314106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0020032</w:t>
      </w:r>
      <w:r>
        <w:rPr>
          <w:color w:val="000000"/>
          <w:sz w:val="20"/>
          <w:szCs w:val="20"/>
        </w:rPr>
        <w:t>】</w:t>
      </w:r>
    </w:p>
    <w:p w:rsidR="00314106" w:rsidRDefault="00314106" w:rsidP="00314106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】</w:t>
      </w:r>
    </w:p>
    <w:p w:rsidR="00314106" w:rsidRDefault="00314106" w:rsidP="00314106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商务日语</w:t>
      </w:r>
      <w:r>
        <w:rPr>
          <w:color w:val="000000"/>
          <w:sz w:val="20"/>
          <w:szCs w:val="20"/>
        </w:rPr>
        <w:t>】</w:t>
      </w:r>
    </w:p>
    <w:p w:rsidR="00314106" w:rsidRDefault="00314106" w:rsidP="00314106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系级选修课</w:t>
      </w:r>
      <w:r>
        <w:rPr>
          <w:color w:val="000000"/>
          <w:sz w:val="20"/>
          <w:szCs w:val="20"/>
        </w:rPr>
        <w:t>】</w:t>
      </w:r>
    </w:p>
    <w:p w:rsidR="00314106" w:rsidRDefault="00314106" w:rsidP="00314106">
      <w:pPr>
        <w:snapToGrid w:val="0"/>
        <w:spacing w:line="288" w:lineRule="auto"/>
        <w:ind w:firstLineChars="196" w:firstLine="394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>
        <w:rPr>
          <w:rFonts w:hint="eastAsia"/>
          <w:color w:val="000000"/>
          <w:sz w:val="20"/>
          <w:szCs w:val="20"/>
        </w:rPr>
        <w:t>职业技术学院商务日语系</w:t>
      </w:r>
    </w:p>
    <w:p w:rsidR="00314106" w:rsidRDefault="00314106" w:rsidP="00314106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314106" w:rsidRDefault="00314106" w:rsidP="00314106">
      <w:pPr>
        <w:snapToGrid w:val="0"/>
        <w:spacing w:line="288" w:lineRule="auto"/>
        <w:ind w:firstLineChars="396" w:firstLine="792"/>
        <w:rPr>
          <w:color w:val="000000"/>
          <w:szCs w:val="21"/>
        </w:rPr>
      </w:pPr>
      <w:r>
        <w:rPr>
          <w:color w:val="000000"/>
          <w:sz w:val="20"/>
          <w:szCs w:val="20"/>
        </w:rPr>
        <w:t>教材【</w:t>
      </w:r>
      <w:r>
        <w:rPr>
          <w:rFonts w:hint="eastAsia"/>
          <w:color w:val="000000"/>
          <w:sz w:val="20"/>
          <w:szCs w:val="20"/>
        </w:rPr>
        <w:t>《</w:t>
      </w:r>
      <w:r>
        <w:rPr>
          <w:color w:val="000000"/>
          <w:sz w:val="20"/>
          <w:szCs w:val="20"/>
        </w:rPr>
        <w:t>日语泛读</w:t>
      </w:r>
      <w:r>
        <w:rPr>
          <w:rFonts w:hint="eastAsia"/>
          <w:color w:val="000000"/>
          <w:sz w:val="20"/>
          <w:szCs w:val="20"/>
        </w:rPr>
        <w:t>1</w:t>
      </w:r>
      <w:r>
        <w:rPr>
          <w:rFonts w:hint="eastAsia"/>
          <w:color w:val="000000"/>
          <w:sz w:val="20"/>
          <w:szCs w:val="20"/>
        </w:rPr>
        <w:t>》（第三版），张鸿成等主编，大连理工大学出版社</w:t>
      </w:r>
      <w:r>
        <w:rPr>
          <w:color w:val="000000"/>
          <w:sz w:val="20"/>
          <w:szCs w:val="20"/>
        </w:rPr>
        <w:t>】</w:t>
      </w:r>
    </w:p>
    <w:p w:rsidR="00314106" w:rsidRDefault="00314106" w:rsidP="00314106">
      <w:pPr>
        <w:snapToGrid w:val="0"/>
        <w:spacing w:line="288" w:lineRule="auto"/>
        <w:ind w:leftChars="342" w:left="718" w:firstLineChars="50" w:firstLine="1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参考书目【</w:t>
      </w:r>
      <w:r>
        <w:rPr>
          <w:rFonts w:hint="eastAsia"/>
          <w:color w:val="000000"/>
          <w:sz w:val="20"/>
          <w:szCs w:val="20"/>
        </w:rPr>
        <w:t>1.</w:t>
      </w:r>
      <w:r>
        <w:rPr>
          <w:rFonts w:hint="eastAsia"/>
          <w:color w:val="000000"/>
          <w:sz w:val="20"/>
          <w:szCs w:val="20"/>
        </w:rPr>
        <w:t>《日本语中级读解入门》，富冈纯子等主编，上海外语教育出版社】</w:t>
      </w:r>
    </w:p>
    <w:p w:rsidR="00314106" w:rsidRDefault="00314106" w:rsidP="00314106">
      <w:pPr>
        <w:snapToGrid w:val="0"/>
        <w:spacing w:line="288" w:lineRule="auto"/>
        <w:ind w:leftChars="342" w:left="718" w:firstLineChars="50" w:firstLine="1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 xml:space="preserve">        </w:t>
      </w:r>
      <w:r>
        <w:rPr>
          <w:rFonts w:hint="eastAsia"/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2.</w:t>
      </w:r>
      <w:r>
        <w:rPr>
          <w:rFonts w:hint="eastAsia"/>
          <w:color w:val="000000"/>
          <w:sz w:val="20"/>
          <w:szCs w:val="20"/>
        </w:rPr>
        <w:t>《日语敬语脱口秀》，金子广幸等主编，外语教学与研究出版社】</w:t>
      </w:r>
    </w:p>
    <w:p w:rsidR="00314106" w:rsidRDefault="00314106" w:rsidP="00314106">
      <w:pPr>
        <w:snapToGrid w:val="0"/>
        <w:spacing w:line="288" w:lineRule="auto"/>
        <w:ind w:leftChars="342" w:left="718" w:firstLineChars="50" w:firstLine="1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</w:t>
      </w:r>
      <w:r>
        <w:rPr>
          <w:rFonts w:hint="eastAsia"/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3.</w:t>
      </w:r>
      <w:r>
        <w:rPr>
          <w:rFonts w:hint="eastAsia"/>
          <w:color w:val="000000"/>
          <w:sz w:val="20"/>
          <w:szCs w:val="20"/>
        </w:rPr>
        <w:t>《新编日语》，周平等主编，上海外语教育出版社】</w:t>
      </w:r>
    </w:p>
    <w:p w:rsidR="00314106" w:rsidRDefault="00314106" w:rsidP="00314106">
      <w:pPr>
        <w:snapToGrid w:val="0"/>
        <w:spacing w:line="288" w:lineRule="auto"/>
        <w:ind w:firstLineChars="196" w:firstLine="394"/>
        <w:jc w:val="left"/>
        <w:rPr>
          <w:color w:val="000000"/>
          <w:sz w:val="20"/>
          <w:szCs w:val="20"/>
        </w:rPr>
      </w:pPr>
      <w:r>
        <w:rPr>
          <w:rFonts w:hint="eastAsia"/>
          <w:b/>
          <w:bCs/>
          <w:color w:val="000000"/>
          <w:sz w:val="20"/>
          <w:szCs w:val="20"/>
        </w:rPr>
        <w:t>课程网站网址：</w:t>
      </w:r>
      <w:r>
        <w:rPr>
          <w:rFonts w:hint="eastAsia"/>
          <w:color w:val="000000"/>
          <w:sz w:val="20"/>
          <w:szCs w:val="20"/>
        </w:rPr>
        <w:t>https://elearning.gench.edu.cn:8443/webapps/discussionboard/do/conference?toggle_mode=edit&amp;action=list_forums&amp;course_id=_16347_1&amp;nav=discussion_board_entry&amp;mode=cpview</w:t>
      </w:r>
    </w:p>
    <w:p w:rsidR="00314106" w:rsidRDefault="00314106" w:rsidP="00314106">
      <w:pPr>
        <w:adjustRightInd w:val="0"/>
        <w:snapToGrid w:val="0"/>
        <w:spacing w:line="288" w:lineRule="auto"/>
        <w:ind w:firstLineChars="196" w:firstLine="394"/>
        <w:rPr>
          <w:rFonts w:ascii="黑体" w:eastAsia="黑体" w:hAnsi="宋体"/>
          <w:sz w:val="24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基础日语（</w:t>
      </w:r>
      <w:r>
        <w:rPr>
          <w:rFonts w:hint="eastAsia"/>
          <w:color w:val="000000"/>
          <w:sz w:val="20"/>
          <w:szCs w:val="20"/>
        </w:rPr>
        <w:t>3</w:t>
      </w:r>
      <w:r>
        <w:rPr>
          <w:rFonts w:hint="eastAsia"/>
          <w:color w:val="000000"/>
          <w:sz w:val="20"/>
          <w:szCs w:val="20"/>
        </w:rPr>
        <w:t>）</w:t>
      </w:r>
      <w:r>
        <w:rPr>
          <w:rFonts w:hint="eastAsia"/>
          <w:color w:val="000000"/>
          <w:sz w:val="20"/>
          <w:szCs w:val="20"/>
        </w:rPr>
        <w:t>0020013</w:t>
      </w:r>
      <w:r>
        <w:rPr>
          <w:rFonts w:hint="eastAsia"/>
          <w:color w:val="000000"/>
          <w:sz w:val="20"/>
          <w:szCs w:val="20"/>
        </w:rPr>
        <w:t>（</w:t>
      </w:r>
      <w:r>
        <w:rPr>
          <w:rFonts w:hint="eastAsia"/>
          <w:color w:val="000000"/>
          <w:sz w:val="20"/>
          <w:szCs w:val="20"/>
        </w:rPr>
        <w:t>10</w:t>
      </w:r>
      <w:r>
        <w:rPr>
          <w:rFonts w:hint="eastAsia"/>
          <w:color w:val="000000"/>
          <w:sz w:val="20"/>
          <w:szCs w:val="20"/>
        </w:rPr>
        <w:t>）；日语听力（</w:t>
      </w:r>
      <w:r>
        <w:rPr>
          <w:rFonts w:hint="eastAsia"/>
          <w:color w:val="000000"/>
          <w:sz w:val="20"/>
          <w:szCs w:val="20"/>
        </w:rPr>
        <w:t>2</w:t>
      </w:r>
      <w:r>
        <w:rPr>
          <w:rFonts w:hint="eastAsia"/>
          <w:color w:val="000000"/>
          <w:sz w:val="20"/>
          <w:szCs w:val="20"/>
        </w:rPr>
        <w:t>）</w:t>
      </w:r>
      <w:r>
        <w:rPr>
          <w:rFonts w:hint="eastAsia"/>
          <w:color w:val="000000"/>
          <w:sz w:val="20"/>
          <w:szCs w:val="20"/>
        </w:rPr>
        <w:t>0020045</w:t>
      </w:r>
      <w:r>
        <w:rPr>
          <w:rFonts w:hint="eastAsia"/>
          <w:color w:val="000000"/>
          <w:sz w:val="20"/>
          <w:szCs w:val="20"/>
        </w:rPr>
        <w:t>（</w:t>
      </w:r>
      <w:r>
        <w:rPr>
          <w:rFonts w:hint="eastAsia"/>
          <w:color w:val="000000"/>
          <w:sz w:val="20"/>
          <w:szCs w:val="20"/>
        </w:rPr>
        <w:t>2</w:t>
      </w:r>
      <w:r>
        <w:rPr>
          <w:rFonts w:hint="eastAsia"/>
          <w:color w:val="000000"/>
          <w:sz w:val="20"/>
          <w:szCs w:val="20"/>
        </w:rPr>
        <w:t>）</w:t>
      </w:r>
      <w:r>
        <w:rPr>
          <w:color w:val="000000"/>
          <w:sz w:val="20"/>
          <w:szCs w:val="20"/>
        </w:rPr>
        <w:t>】</w:t>
      </w:r>
    </w:p>
    <w:p w:rsidR="00314106" w:rsidRDefault="00314106" w:rsidP="00314106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rFonts w:ascii="黑体" w:eastAsia="黑体" w:hAnsi="宋体"/>
          <w:sz w:val="24"/>
        </w:rPr>
      </w:pPr>
    </w:p>
    <w:p w:rsidR="00314106" w:rsidRDefault="00314106" w:rsidP="00314106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泛读是一门专业技能课，其目的是在于培养学生的阅读理解能力和提高学生的阅读速度，培养学生细致观察语言的能力以及假设判断、分析归纳、推理检验等逻辑思维能力；提高学生的阅读技巧，包括细读、略读、</w:t>
      </w:r>
      <w:proofErr w:type="gramStart"/>
      <w:r>
        <w:rPr>
          <w:rFonts w:hint="eastAsia"/>
          <w:color w:val="000000"/>
          <w:sz w:val="20"/>
          <w:szCs w:val="20"/>
        </w:rPr>
        <w:t>查读等</w:t>
      </w:r>
      <w:proofErr w:type="gramEnd"/>
      <w:r>
        <w:rPr>
          <w:rFonts w:hint="eastAsia"/>
          <w:color w:val="000000"/>
          <w:sz w:val="20"/>
          <w:szCs w:val="20"/>
        </w:rPr>
        <w:t>能力；并通过阅读训练帮助学生扩大阅读量、吸收语言和文化背景知识。泛读课应注重阅读理解能力与提高阅读速度并重。泛读课的主要任务是指导学生掌握各种阅读方法，从而提高阅读的准确性，加快阅读速度，加深知识范围的广度，并培养学生独立地在网上查找获取信息的能力。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rFonts w:ascii="黑体" w:eastAsia="黑体" w:hAnsi="宋体"/>
          <w:sz w:val="24"/>
        </w:rPr>
      </w:pPr>
      <w:r>
        <w:rPr>
          <w:rFonts w:hint="eastAsia"/>
          <w:color w:val="000000"/>
          <w:sz w:val="20"/>
          <w:szCs w:val="20"/>
        </w:rPr>
        <w:t>希望学生通过阅读大量当代书报杂志上的介绍日本社会、文化、历史等方面的名人名篇，巩固基础阶段已学过的语言知识，扩大词汇量，掌握新词的搭配和惯用型的使用方法，训练学生的阅读速度，提高学生日语阅读理解能力、分析能力、和概括能力，扩展有关日本方面的知识，了解日本，了解日本人的思想方法，特别是当今日本社会的现状。通过中日文化、东西文化的对比，了解这些文化间的差异，为走上社会从事与日本有关的工作打下坚实的基础。</w:t>
      </w:r>
    </w:p>
    <w:p w:rsidR="00314106" w:rsidRDefault="00314106" w:rsidP="003141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314106" w:rsidRDefault="00314106" w:rsidP="003141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rFonts w:ascii="黑体" w:eastAsia="黑体" w:hAnsi="宋体"/>
          <w:sz w:val="24"/>
        </w:rPr>
      </w:pPr>
      <w:r>
        <w:rPr>
          <w:rFonts w:hint="eastAsia"/>
          <w:color w:val="000000"/>
          <w:sz w:val="20"/>
          <w:szCs w:val="20"/>
        </w:rPr>
        <w:t>本课程适合商务日语专业第四学期开设。学生已具备一定的日语基础知识，对日本社会文化的特点有一定的认识。</w:t>
      </w:r>
    </w:p>
    <w:p w:rsidR="00314106" w:rsidRDefault="00314106" w:rsidP="003141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314106" w:rsidRDefault="00314106" w:rsidP="003141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314106" w:rsidRDefault="00314106" w:rsidP="003141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lastRenderedPageBreak/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>
        <w:rPr>
          <w:rFonts w:ascii="黑体" w:eastAsia="黑体" w:hAnsi="宋体" w:hint="eastAsia"/>
          <w:sz w:val="24"/>
        </w:rPr>
        <w:t>专业毕业要求</w:t>
      </w:r>
      <w:r>
        <w:rPr>
          <w:rFonts w:ascii="黑体" w:eastAsia="黑体" w:hAnsi="宋体"/>
          <w:sz w:val="24"/>
        </w:rPr>
        <w:t>的关联性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314106" w:rsidTr="00C80448">
        <w:tc>
          <w:tcPr>
            <w:tcW w:w="6803" w:type="dxa"/>
          </w:tcPr>
          <w:p w:rsidR="00314106" w:rsidRDefault="00314106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314106" w:rsidRDefault="00314106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r>
              <w:rPr>
                <w:rFonts w:ascii="仿宋" w:eastAsia="仿宋" w:hAnsi="仿宋" w:cs="宋体" w:hint="eastAsia"/>
                <w:color w:val="000000"/>
                <w:sz w:val="24"/>
              </w:rPr>
              <w:t>LO1：具有较好的汉语表达能力，理解、尊重他人，能在不同场合用书面或口头形式进行有效沟通。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LO2：掌握文献检索、资料查询的基本方法，通过预习、复习发现难点，掌握重点，具有一定的自主学习能力。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LO3-1：思考与判断能力：</w:t>
            </w:r>
          </w:p>
          <w:p w:rsidR="00314106" w:rsidRDefault="003141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LO3-2：日语语言基本运用能力：</w:t>
            </w:r>
          </w:p>
          <w:p w:rsidR="00314106" w:rsidRPr="0048795F" w:rsidRDefault="00314106" w:rsidP="00C80448">
            <w:pPr>
              <w:widowControl/>
              <w:rPr>
                <w:rFonts w:ascii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LO3-3：日语语言学能力：</w:t>
            </w:r>
          </w:p>
          <w:p w:rsidR="00314106" w:rsidRPr="0048795F" w:rsidRDefault="003141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LO3-4：跨文化交际能力：</w:t>
            </w:r>
          </w:p>
          <w:p w:rsidR="00314106" w:rsidRPr="0048795F" w:rsidRDefault="003141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LO3-5：商务实践能力：</w:t>
            </w:r>
          </w:p>
          <w:p w:rsidR="00314106" w:rsidRPr="0048795F" w:rsidRDefault="003141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314106" w:rsidTr="00C80448">
        <w:trPr>
          <w:trHeight w:val="363"/>
        </w:trPr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LO7：具备利用专业知识服务他人、服务企业、服务社会的能力，为人热忱、</w:t>
            </w:r>
            <w:r>
              <w:rPr>
                <w:rFonts w:hint="eastAsia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314106" w:rsidTr="00C80448">
        <w:tc>
          <w:tcPr>
            <w:tcW w:w="6803" w:type="dxa"/>
            <w:vAlign w:val="center"/>
          </w:tcPr>
          <w:p w:rsidR="00314106" w:rsidRDefault="003141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LO8：具有一定的第二外语实际应用能力，有国际竞争与合作的意识。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314106" w:rsidRDefault="003141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</w:tbl>
    <w:p w:rsidR="00314106" w:rsidRDefault="00314106" w:rsidP="00314106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314106" w:rsidRDefault="00314106" w:rsidP="003141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</w:p>
    <w:p w:rsidR="00314106" w:rsidRDefault="00314106" w:rsidP="003141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五、</w:t>
      </w:r>
      <w:r>
        <w:rPr>
          <w:rFonts w:ascii="黑体" w:eastAsia="黑体" w:hAnsi="宋体"/>
          <w:sz w:val="24"/>
        </w:rPr>
        <w:t>课程</w:t>
      </w:r>
      <w:r>
        <w:rPr>
          <w:rFonts w:ascii="黑体" w:eastAsia="黑体" w:hAnsi="宋体" w:hint="eastAsia"/>
          <w:sz w:val="24"/>
        </w:rPr>
        <w:t>目标/课程预期学习成果</w:t>
      </w:r>
    </w:p>
    <w:p w:rsidR="00314106" w:rsidRDefault="00314106" w:rsidP="00314106">
      <w:pPr>
        <w:spacing w:line="360" w:lineRule="auto"/>
        <w:ind w:firstLineChars="250" w:firstLine="500"/>
        <w:rPr>
          <w:sz w:val="20"/>
          <w:szCs w:val="20"/>
        </w:rPr>
      </w:pP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75"/>
        <w:gridCol w:w="2470"/>
        <w:gridCol w:w="2199"/>
        <w:gridCol w:w="1276"/>
      </w:tblGrid>
      <w:tr w:rsidR="00314106" w:rsidTr="00C80448">
        <w:tc>
          <w:tcPr>
            <w:tcW w:w="535" w:type="dxa"/>
            <w:shd w:val="clear" w:color="auto" w:fill="auto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75" w:type="dxa"/>
            <w:shd w:val="clear" w:color="auto" w:fill="auto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314106" w:rsidRDefault="003141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314106" w:rsidRDefault="003141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（细化的预期学习成果）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314106" w:rsidTr="00C80448">
        <w:tc>
          <w:tcPr>
            <w:tcW w:w="535" w:type="dxa"/>
            <w:shd w:val="clear" w:color="auto" w:fill="auto"/>
          </w:tcPr>
          <w:p w:rsidR="00314106" w:rsidRDefault="003141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14106" w:rsidRDefault="003141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LO211</w:t>
            </w:r>
          </w:p>
        </w:tc>
        <w:tc>
          <w:tcPr>
            <w:tcW w:w="2470" w:type="dxa"/>
            <w:shd w:val="clear" w:color="auto" w:fill="auto"/>
          </w:tcPr>
          <w:p w:rsidR="00314106" w:rsidRDefault="003141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能根据自身需求确定学习目标，并制定学习计划。</w:t>
            </w:r>
          </w:p>
        </w:tc>
        <w:tc>
          <w:tcPr>
            <w:tcW w:w="2199" w:type="dxa"/>
            <w:shd w:val="clear" w:color="auto" w:fill="auto"/>
          </w:tcPr>
          <w:p w:rsidR="00314106" w:rsidRDefault="00314106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帮助学生课前确认每篇学习目标，要求学生按照学习目标制定学习计划。</w:t>
            </w:r>
          </w:p>
        </w:tc>
        <w:tc>
          <w:tcPr>
            <w:tcW w:w="1276" w:type="dxa"/>
            <w:shd w:val="clear" w:color="auto" w:fill="auto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</w:rPr>
              <w:t>课堂默写</w:t>
            </w:r>
          </w:p>
          <w:p w:rsidR="00314106" w:rsidRDefault="00314106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笔头作业</w:t>
            </w:r>
          </w:p>
          <w:p w:rsidR="00314106" w:rsidRDefault="00314106" w:rsidP="00C80448">
            <w:pPr>
              <w:snapToGrid w:val="0"/>
              <w:spacing w:line="288" w:lineRule="auto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口头发表</w:t>
            </w:r>
          </w:p>
        </w:tc>
      </w:tr>
      <w:tr w:rsidR="00314106" w:rsidTr="00C80448">
        <w:tc>
          <w:tcPr>
            <w:tcW w:w="535" w:type="dxa"/>
            <w:shd w:val="clear" w:color="auto" w:fill="auto"/>
          </w:tcPr>
          <w:p w:rsidR="00314106" w:rsidRDefault="003141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314106" w:rsidRDefault="003141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LO311</w:t>
            </w:r>
          </w:p>
        </w:tc>
        <w:tc>
          <w:tcPr>
            <w:tcW w:w="2470" w:type="dxa"/>
            <w:shd w:val="clear" w:color="auto" w:fill="auto"/>
          </w:tcPr>
          <w:p w:rsidR="00314106" w:rsidRDefault="003141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2199" w:type="dxa"/>
            <w:shd w:val="clear" w:color="auto" w:fill="auto"/>
          </w:tcPr>
          <w:p w:rsidR="00314106" w:rsidRDefault="00314106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让学生带着问题进行阅读，就文章观点或所提出的问题进行思考和讨论。</w:t>
            </w:r>
          </w:p>
        </w:tc>
        <w:tc>
          <w:tcPr>
            <w:tcW w:w="1276" w:type="dxa"/>
            <w:shd w:val="clear" w:color="auto" w:fill="auto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口头发表</w:t>
            </w:r>
          </w:p>
        </w:tc>
      </w:tr>
      <w:tr w:rsidR="00314106" w:rsidTr="00C80448">
        <w:tc>
          <w:tcPr>
            <w:tcW w:w="535" w:type="dxa"/>
            <w:shd w:val="clear" w:color="auto" w:fill="auto"/>
          </w:tcPr>
          <w:p w:rsidR="00314106" w:rsidRDefault="003141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75" w:type="dxa"/>
            <w:shd w:val="clear" w:color="auto" w:fill="auto"/>
          </w:tcPr>
          <w:p w:rsidR="00314106" w:rsidRDefault="003141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LO331</w:t>
            </w:r>
          </w:p>
        </w:tc>
        <w:tc>
          <w:tcPr>
            <w:tcW w:w="2470" w:type="dxa"/>
            <w:shd w:val="clear" w:color="auto" w:fill="auto"/>
          </w:tcPr>
          <w:p w:rsidR="00314106" w:rsidRDefault="003141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2199" w:type="dxa"/>
            <w:shd w:val="clear" w:color="auto" w:fill="auto"/>
          </w:tcPr>
          <w:p w:rsidR="00314106" w:rsidRDefault="00314106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1.给学生拓展文学等相关知识。</w:t>
            </w:r>
          </w:p>
          <w:p w:rsidR="00314106" w:rsidRDefault="00314106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2.让学生对课文内容进行分析、总结复述。</w:t>
            </w:r>
          </w:p>
        </w:tc>
        <w:tc>
          <w:tcPr>
            <w:tcW w:w="1276" w:type="dxa"/>
            <w:shd w:val="clear" w:color="auto" w:fill="auto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口头发表</w:t>
            </w:r>
          </w:p>
        </w:tc>
      </w:tr>
    </w:tbl>
    <w:p w:rsidR="00314106" w:rsidRDefault="00314106" w:rsidP="00314106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314106" w:rsidRDefault="00314106" w:rsidP="003141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六、</w:t>
      </w:r>
      <w:r>
        <w:rPr>
          <w:rFonts w:ascii="黑体" w:eastAsia="黑体" w:hAnsi="宋体"/>
          <w:sz w:val="24"/>
        </w:rPr>
        <w:t>课程内容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bCs/>
          <w:sz w:val="20"/>
          <w:szCs w:val="20"/>
        </w:rPr>
        <w:t>此处</w:t>
      </w:r>
      <w:r>
        <w:rPr>
          <w:rFonts w:ascii="宋体" w:hAnsi="宋体" w:hint="eastAsia"/>
          <w:sz w:val="20"/>
          <w:szCs w:val="20"/>
        </w:rPr>
        <w:t>分单元</w:t>
      </w:r>
      <w:r>
        <w:rPr>
          <w:rFonts w:hint="eastAsia"/>
          <w:bCs/>
          <w:sz w:val="20"/>
          <w:szCs w:val="20"/>
        </w:rPr>
        <w:t>列出教学的知识点和能力要求。知识点</w:t>
      </w:r>
      <w:r>
        <w:rPr>
          <w:rFonts w:ascii="宋体" w:hAnsi="宋体"/>
          <w:sz w:val="20"/>
          <w:szCs w:val="20"/>
        </w:rPr>
        <w:t>用</w:t>
      </w:r>
      <w:r>
        <w:rPr>
          <w:rFonts w:ascii="宋体" w:hAnsi="宋体" w:hint="eastAsia"/>
          <w:sz w:val="20"/>
          <w:szCs w:val="20"/>
        </w:rPr>
        <w:t>布鲁</w:t>
      </w:r>
      <w:proofErr w:type="gramStart"/>
      <w:r>
        <w:rPr>
          <w:rFonts w:ascii="宋体" w:hAnsi="宋体" w:hint="eastAsia"/>
          <w:sz w:val="20"/>
          <w:szCs w:val="20"/>
        </w:rPr>
        <w:t>姆</w:t>
      </w:r>
      <w:proofErr w:type="gramEnd"/>
      <w:r>
        <w:rPr>
          <w:rFonts w:ascii="宋体" w:hAnsi="宋体" w:hint="eastAsia"/>
          <w:sz w:val="20"/>
          <w:szCs w:val="20"/>
        </w:rPr>
        <w:t>认知能力的</w:t>
      </w:r>
      <w:r>
        <w:rPr>
          <w:rFonts w:ascii="宋体" w:hAnsi="宋体" w:hint="eastAsia"/>
          <w:bCs/>
          <w:sz w:val="20"/>
          <w:szCs w:val="20"/>
        </w:rPr>
        <w:t>6</w:t>
      </w:r>
      <w:r>
        <w:rPr>
          <w:rFonts w:ascii="宋体" w:hAnsi="宋体" w:hint="eastAsia"/>
          <w:sz w:val="20"/>
          <w:szCs w:val="20"/>
        </w:rPr>
        <w:t>种层次： (“</w:t>
      </w:r>
      <w:r>
        <w:rPr>
          <w:rFonts w:ascii="宋体" w:hAnsi="宋体" w:hint="eastAsia"/>
          <w:b/>
          <w:bCs/>
          <w:sz w:val="20"/>
          <w:szCs w:val="20"/>
        </w:rPr>
        <w:t>知道”、“理解”、“运用”、“分析”、“综合”、“评价”)</w:t>
      </w:r>
      <w:r>
        <w:rPr>
          <w:rFonts w:ascii="宋体" w:hAnsi="宋体" w:hint="eastAsia"/>
          <w:bCs/>
          <w:sz w:val="20"/>
          <w:szCs w:val="20"/>
        </w:rPr>
        <w:t>来</w:t>
      </w:r>
      <w:r>
        <w:rPr>
          <w:rFonts w:ascii="宋体" w:hAnsi="宋体"/>
          <w:sz w:val="20"/>
          <w:szCs w:val="20"/>
        </w:rPr>
        <w:t>表</w:t>
      </w:r>
      <w:r>
        <w:rPr>
          <w:rFonts w:ascii="宋体" w:hAnsi="宋体" w:hint="eastAsia"/>
          <w:sz w:val="20"/>
          <w:szCs w:val="20"/>
        </w:rPr>
        <w:t>达对学生学习要求上的差异</w:t>
      </w:r>
      <w:r>
        <w:rPr>
          <w:rFonts w:ascii="宋体" w:hAnsi="宋体"/>
          <w:sz w:val="20"/>
          <w:szCs w:val="20"/>
        </w:rPr>
        <w:t>。</w:t>
      </w:r>
      <w:r>
        <w:rPr>
          <w:rFonts w:ascii="宋体" w:hAnsi="宋体" w:hint="eastAsia"/>
          <w:sz w:val="20"/>
          <w:szCs w:val="20"/>
        </w:rPr>
        <w:t>能力要求必须选用合适的行为动词来表达。用文字说明教学的难点所在，</w:t>
      </w:r>
      <w:r>
        <w:rPr>
          <w:rFonts w:ascii="宋体" w:hAnsi="宋体" w:hint="eastAsia"/>
          <w:b/>
          <w:bCs/>
          <w:sz w:val="20"/>
          <w:szCs w:val="20"/>
        </w:rPr>
        <w:t>并标明每个单元的理论课时数和实践课时数。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每课的基本内容由单词、语法、内容、总结、练习构成。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每个</w:t>
      </w:r>
      <w:proofErr w:type="gramStart"/>
      <w:r>
        <w:rPr>
          <w:rFonts w:hint="eastAsia"/>
          <w:sz w:val="20"/>
          <w:szCs w:val="20"/>
        </w:rPr>
        <w:t>版块</w:t>
      </w:r>
      <w:proofErr w:type="gramEnd"/>
      <w:r>
        <w:rPr>
          <w:rFonts w:hint="eastAsia"/>
          <w:sz w:val="20"/>
          <w:szCs w:val="20"/>
        </w:rPr>
        <w:t>分配时间：单词</w:t>
      </w:r>
      <w:r>
        <w:rPr>
          <w:rFonts w:hint="eastAsia"/>
          <w:sz w:val="20"/>
          <w:szCs w:val="20"/>
        </w:rPr>
        <w:t xml:space="preserve">   10</w:t>
      </w:r>
      <w:r>
        <w:rPr>
          <w:rFonts w:hint="eastAsia"/>
          <w:sz w:val="20"/>
          <w:szCs w:val="20"/>
        </w:rPr>
        <w:t>分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         </w:t>
      </w:r>
      <w:r>
        <w:rPr>
          <w:rFonts w:hint="eastAsia"/>
          <w:sz w:val="20"/>
          <w:szCs w:val="20"/>
        </w:rPr>
        <w:t>语法</w:t>
      </w:r>
      <w:r>
        <w:rPr>
          <w:rFonts w:hint="eastAsia"/>
          <w:sz w:val="20"/>
          <w:szCs w:val="20"/>
        </w:rPr>
        <w:t xml:space="preserve">   15</w:t>
      </w:r>
      <w:r>
        <w:rPr>
          <w:rFonts w:hint="eastAsia"/>
          <w:sz w:val="20"/>
          <w:szCs w:val="20"/>
        </w:rPr>
        <w:t>分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         </w:t>
      </w:r>
      <w:r>
        <w:rPr>
          <w:rFonts w:hint="eastAsia"/>
          <w:sz w:val="20"/>
          <w:szCs w:val="20"/>
        </w:rPr>
        <w:t>内容</w:t>
      </w:r>
      <w:r>
        <w:rPr>
          <w:rFonts w:hint="eastAsia"/>
          <w:sz w:val="20"/>
          <w:szCs w:val="20"/>
        </w:rPr>
        <w:t xml:space="preserve">   35</w:t>
      </w:r>
      <w:r>
        <w:rPr>
          <w:rFonts w:hint="eastAsia"/>
          <w:sz w:val="20"/>
          <w:szCs w:val="20"/>
        </w:rPr>
        <w:t>分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         </w:t>
      </w:r>
      <w:r>
        <w:rPr>
          <w:rFonts w:hint="eastAsia"/>
          <w:sz w:val="20"/>
          <w:szCs w:val="20"/>
        </w:rPr>
        <w:t>总结</w:t>
      </w:r>
      <w:r>
        <w:rPr>
          <w:rFonts w:hint="eastAsia"/>
          <w:sz w:val="20"/>
          <w:szCs w:val="20"/>
        </w:rPr>
        <w:t xml:space="preserve">   15</w:t>
      </w:r>
      <w:r>
        <w:rPr>
          <w:rFonts w:hint="eastAsia"/>
          <w:sz w:val="20"/>
          <w:szCs w:val="20"/>
        </w:rPr>
        <w:t>分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         </w:t>
      </w:r>
      <w:r>
        <w:rPr>
          <w:rFonts w:hint="eastAsia"/>
          <w:sz w:val="20"/>
          <w:szCs w:val="20"/>
        </w:rPr>
        <w:t>练习</w:t>
      </w:r>
      <w:r>
        <w:rPr>
          <w:rFonts w:hint="eastAsia"/>
          <w:sz w:val="20"/>
          <w:szCs w:val="20"/>
        </w:rPr>
        <w:t xml:space="preserve">   5</w:t>
      </w:r>
      <w:r>
        <w:rPr>
          <w:rFonts w:hint="eastAsia"/>
          <w:sz w:val="20"/>
          <w:szCs w:val="20"/>
        </w:rPr>
        <w:t>分</w:t>
      </w:r>
    </w:p>
    <w:p w:rsidR="00314106" w:rsidRDefault="00314106" w:rsidP="00314106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每篇课文具体要求见下表：</w:t>
      </w:r>
    </w:p>
    <w:tbl>
      <w:tblPr>
        <w:tblStyle w:val="a3"/>
        <w:tblW w:w="793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843"/>
        <w:gridCol w:w="4536"/>
      </w:tblGrid>
      <w:tr w:rsidR="00314106" w:rsidTr="00C80448">
        <w:tc>
          <w:tcPr>
            <w:tcW w:w="1559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课文构成：</w:t>
            </w:r>
          </w:p>
        </w:tc>
        <w:tc>
          <w:tcPr>
            <w:tcW w:w="1843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认知能力（</w:t>
            </w:r>
            <w:r>
              <w:rPr>
                <w:rFonts w:hint="eastAsia"/>
                <w:bCs/>
              </w:rPr>
              <w:t>6</w:t>
            </w:r>
            <w:r>
              <w:rPr>
                <w:rFonts w:hint="eastAsia"/>
                <w:bCs/>
              </w:rPr>
              <w:t>层次）</w:t>
            </w:r>
          </w:p>
        </w:tc>
        <w:tc>
          <w:tcPr>
            <w:tcW w:w="4536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具体说明</w:t>
            </w:r>
          </w:p>
        </w:tc>
      </w:tr>
      <w:tr w:rsidR="00314106" w:rsidTr="00C80448">
        <w:tc>
          <w:tcPr>
            <w:tcW w:w="1559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单词</w:t>
            </w:r>
          </w:p>
        </w:tc>
        <w:tc>
          <w:tcPr>
            <w:tcW w:w="1843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L1</w:t>
            </w:r>
            <w:r>
              <w:rPr>
                <w:rFonts w:hint="eastAsia"/>
                <w:bCs/>
              </w:rPr>
              <w:t>知道</w:t>
            </w:r>
          </w:p>
        </w:tc>
        <w:tc>
          <w:tcPr>
            <w:tcW w:w="4536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熟记单词</w:t>
            </w:r>
          </w:p>
        </w:tc>
      </w:tr>
      <w:tr w:rsidR="00314106" w:rsidTr="00C80448">
        <w:tc>
          <w:tcPr>
            <w:tcW w:w="1559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语法</w:t>
            </w:r>
          </w:p>
        </w:tc>
        <w:tc>
          <w:tcPr>
            <w:tcW w:w="1843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熟记的基础上加以理解及运用。</w:t>
            </w:r>
          </w:p>
        </w:tc>
      </w:tr>
      <w:tr w:rsidR="00314106" w:rsidTr="00C80448">
        <w:tc>
          <w:tcPr>
            <w:tcW w:w="1559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课文内容</w:t>
            </w:r>
          </w:p>
        </w:tc>
        <w:tc>
          <w:tcPr>
            <w:tcW w:w="1843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L2</w:t>
            </w:r>
            <w:r>
              <w:rPr>
                <w:rFonts w:hint="eastAsia"/>
                <w:bCs/>
              </w:rPr>
              <w:t>理解</w:t>
            </w:r>
          </w:p>
        </w:tc>
        <w:tc>
          <w:tcPr>
            <w:tcW w:w="4536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要求口头翻译，通过日积月累提高口语交际能力。</w:t>
            </w:r>
          </w:p>
        </w:tc>
      </w:tr>
      <w:tr w:rsidR="00314106" w:rsidTr="00C80448">
        <w:tc>
          <w:tcPr>
            <w:tcW w:w="1559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总结</w:t>
            </w:r>
          </w:p>
        </w:tc>
        <w:tc>
          <w:tcPr>
            <w:tcW w:w="1843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总结课文内容</w:t>
            </w:r>
          </w:p>
        </w:tc>
      </w:tr>
      <w:tr w:rsidR="00314106" w:rsidTr="00C80448">
        <w:tc>
          <w:tcPr>
            <w:tcW w:w="1559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练习组成</w:t>
            </w:r>
          </w:p>
        </w:tc>
        <w:tc>
          <w:tcPr>
            <w:tcW w:w="1843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314106" w:rsidRDefault="00314106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通过练习考查本课知识掌握情况。</w:t>
            </w:r>
          </w:p>
        </w:tc>
      </w:tr>
    </w:tbl>
    <w:p w:rsidR="00314106" w:rsidRDefault="00314106" w:rsidP="00314106">
      <w:pPr>
        <w:snapToGrid w:val="0"/>
        <w:spacing w:line="288" w:lineRule="auto"/>
        <w:ind w:firstLineChars="200" w:firstLine="400"/>
        <w:rPr>
          <w:sz w:val="20"/>
          <w:szCs w:val="20"/>
        </w:rPr>
      </w:pPr>
    </w:p>
    <w:p w:rsidR="00314106" w:rsidRDefault="00314106" w:rsidP="00314106">
      <w:pPr>
        <w:widowControl/>
        <w:ind w:firstLineChars="200" w:firstLine="400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1、让学生在复习和巩固基础语法的同时，进行日文短篇文章的阅读练习。</w:t>
      </w:r>
    </w:p>
    <w:p w:rsidR="00314106" w:rsidRDefault="00314106" w:rsidP="00314106">
      <w:pPr>
        <w:widowControl/>
        <w:ind w:firstLineChars="200" w:firstLine="400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ascii="宋体" w:hAnsi="宋体" w:cs="宋体" w:hint="eastAsia"/>
          <w:kern w:val="0"/>
          <w:sz w:val="20"/>
          <w:szCs w:val="20"/>
        </w:rPr>
        <w:t>2、鼓励学生在课后主动阅读日文原版的杂志、书籍、网页，提高阅读的综合能力，扩大词汇量。</w:t>
      </w:r>
    </w:p>
    <w:p w:rsidR="00314106" w:rsidRDefault="00314106" w:rsidP="00314106">
      <w:pPr>
        <w:snapToGrid w:val="0"/>
        <w:spacing w:line="288" w:lineRule="auto"/>
        <w:ind w:right="26"/>
        <w:rPr>
          <w:rFonts w:eastAsia="MS Mincho"/>
          <w:sz w:val="20"/>
          <w:szCs w:val="20"/>
        </w:rPr>
      </w:pPr>
    </w:p>
    <w:p w:rsidR="00314106" w:rsidRDefault="00314106" w:rsidP="00314106">
      <w:pPr>
        <w:snapToGrid w:val="0"/>
        <w:spacing w:line="288" w:lineRule="auto"/>
        <w:ind w:right="26"/>
        <w:rPr>
          <w:rFonts w:eastAsia="MS Mincho"/>
          <w:sz w:val="20"/>
          <w:szCs w:val="20"/>
        </w:rPr>
      </w:pPr>
    </w:p>
    <w:p w:rsidR="00314106" w:rsidRDefault="00314106" w:rsidP="00314106">
      <w:pPr>
        <w:snapToGrid w:val="0"/>
        <w:spacing w:line="288" w:lineRule="auto"/>
        <w:ind w:right="26"/>
        <w:rPr>
          <w:rFonts w:eastAsia="MS Mincho"/>
          <w:sz w:val="20"/>
          <w:szCs w:val="20"/>
        </w:rPr>
      </w:pPr>
    </w:p>
    <w:p w:rsidR="00314106" w:rsidRDefault="00314106" w:rsidP="00314106">
      <w:pPr>
        <w:snapToGrid w:val="0"/>
        <w:spacing w:line="288" w:lineRule="auto"/>
        <w:ind w:right="26"/>
        <w:rPr>
          <w:rFonts w:eastAsia="MS Mincho"/>
          <w:sz w:val="20"/>
          <w:szCs w:val="20"/>
        </w:rPr>
      </w:pPr>
    </w:p>
    <w:p w:rsidR="00314106" w:rsidRDefault="00314106" w:rsidP="00314106">
      <w:pPr>
        <w:snapToGrid w:val="0"/>
        <w:spacing w:line="288" w:lineRule="auto"/>
        <w:ind w:right="26"/>
        <w:rPr>
          <w:rFonts w:eastAsia="MS Mincho"/>
          <w:sz w:val="20"/>
          <w:szCs w:val="20"/>
        </w:rPr>
      </w:pPr>
    </w:p>
    <w:p w:rsidR="00314106" w:rsidRDefault="00314106" w:rsidP="00314106">
      <w:pPr>
        <w:snapToGrid w:val="0"/>
        <w:spacing w:line="288" w:lineRule="auto"/>
        <w:ind w:right="26"/>
        <w:rPr>
          <w:rFonts w:eastAsia="MS Mincho"/>
          <w:sz w:val="20"/>
          <w:szCs w:val="20"/>
        </w:rPr>
      </w:pPr>
    </w:p>
    <w:p w:rsidR="00314106" w:rsidRDefault="00314106" w:rsidP="00314106">
      <w:pPr>
        <w:snapToGrid w:val="0"/>
        <w:spacing w:line="288" w:lineRule="auto"/>
        <w:ind w:right="26"/>
        <w:rPr>
          <w:rFonts w:eastAsia="MS Mincho"/>
          <w:sz w:val="20"/>
          <w:szCs w:val="20"/>
        </w:rPr>
      </w:pPr>
    </w:p>
    <w:p w:rsidR="00314106" w:rsidRDefault="00314106" w:rsidP="00314106">
      <w:pPr>
        <w:snapToGrid w:val="0"/>
        <w:spacing w:line="288" w:lineRule="auto"/>
        <w:ind w:right="26"/>
        <w:rPr>
          <w:rFonts w:eastAsia="MS Mincho"/>
          <w:sz w:val="20"/>
          <w:szCs w:val="20"/>
        </w:rPr>
      </w:pPr>
    </w:p>
    <w:p w:rsidR="00314106" w:rsidRPr="00552D1C" w:rsidRDefault="00314106" w:rsidP="00314106">
      <w:pPr>
        <w:snapToGrid w:val="0"/>
        <w:spacing w:line="288" w:lineRule="auto"/>
        <w:ind w:right="26"/>
        <w:rPr>
          <w:rFonts w:eastAsia="MS Mincho"/>
          <w:sz w:val="20"/>
          <w:szCs w:val="20"/>
        </w:rPr>
      </w:pP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314106" w:rsidTr="00C80448">
        <w:tc>
          <w:tcPr>
            <w:tcW w:w="1809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lastRenderedPageBreak/>
              <w:t>总评构成（1+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314106" w:rsidTr="00C80448">
        <w:tc>
          <w:tcPr>
            <w:tcW w:w="1809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184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314106" w:rsidTr="00C80448">
        <w:tc>
          <w:tcPr>
            <w:tcW w:w="1809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314106" w:rsidTr="00C80448">
        <w:tc>
          <w:tcPr>
            <w:tcW w:w="1809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314106" w:rsidTr="00C80448">
        <w:tc>
          <w:tcPr>
            <w:tcW w:w="1809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314106" w:rsidRDefault="00314106" w:rsidP="003141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314106" w:rsidRDefault="00314106" w:rsidP="00314106">
      <w:pPr>
        <w:snapToGrid w:val="0"/>
        <w:spacing w:line="288" w:lineRule="auto"/>
        <w:ind w:right="2520"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八、评价方式与成绩</w:t>
      </w:r>
    </w:p>
    <w:p w:rsidR="00314106" w:rsidRDefault="00314106" w:rsidP="00314106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314106" w:rsidRDefault="00314106" w:rsidP="00314106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314106" w:rsidRDefault="00314106" w:rsidP="00314106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</w:t>
      </w:r>
      <w:r>
        <w:rPr>
          <w:rFonts w:ascii="MS Mincho" w:hAnsi="MS Mincho" w:hint="eastAsia"/>
          <w:sz w:val="28"/>
          <w:szCs w:val="28"/>
        </w:rPr>
        <w:t>鲁峥</w:t>
      </w:r>
      <w:r>
        <w:rPr>
          <w:rFonts w:hint="eastAsia"/>
          <w:sz w:val="28"/>
          <w:szCs w:val="28"/>
        </w:rPr>
        <w:t xml:space="preserve">             </w:t>
      </w:r>
      <w:r>
        <w:rPr>
          <w:rFonts w:hint="eastAsia"/>
          <w:sz w:val="28"/>
          <w:szCs w:val="28"/>
        </w:rPr>
        <w:t>系主任审核签名：</w:t>
      </w:r>
    </w:p>
    <w:p w:rsidR="00314106" w:rsidRDefault="00314106" w:rsidP="00314106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审核时间：</w:t>
      </w:r>
      <w:r>
        <w:rPr>
          <w:rFonts w:hint="eastAsia"/>
          <w:sz w:val="28"/>
          <w:szCs w:val="28"/>
        </w:rPr>
        <w:t xml:space="preserve">                       </w:t>
      </w:r>
    </w:p>
    <w:p w:rsidR="00314106" w:rsidRDefault="00314106" w:rsidP="00314106"/>
    <w:p w:rsidR="00314106" w:rsidRDefault="00314106" w:rsidP="00314106">
      <w:pPr>
        <w:spacing w:line="288" w:lineRule="auto"/>
        <w:jc w:val="center"/>
        <w:rPr>
          <w:rFonts w:asciiTheme="minorEastAsia" w:hAnsiTheme="minorEastAsia"/>
          <w:bCs/>
          <w:kern w:val="0"/>
          <w:sz w:val="40"/>
          <w:szCs w:val="40"/>
        </w:rPr>
      </w:pPr>
      <w:r>
        <w:rPr>
          <w:rFonts w:asciiTheme="minorEastAsia" w:hAnsiTheme="minorEastAsia" w:hint="eastAsia"/>
          <w:bCs/>
          <w:kern w:val="0"/>
          <w:sz w:val="40"/>
          <w:szCs w:val="40"/>
        </w:rPr>
        <w:t xml:space="preserve"> </w:t>
      </w:r>
    </w:p>
    <w:p w:rsidR="00680EB8" w:rsidRPr="00314106" w:rsidRDefault="00680EB8" w:rsidP="00314106">
      <w:pPr>
        <w:widowControl/>
        <w:jc w:val="left"/>
        <w:rPr>
          <w:rFonts w:asciiTheme="minorEastAsia" w:hAnsiTheme="minorEastAsia"/>
          <w:bCs/>
          <w:kern w:val="0"/>
          <w:sz w:val="40"/>
          <w:szCs w:val="40"/>
        </w:rPr>
      </w:pPr>
    </w:p>
    <w:sectPr w:rsidR="00680EB8" w:rsidRPr="00314106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E7D" w:rsidRDefault="00524E7D" w:rsidP="007E0D92">
      <w:r>
        <w:separator/>
      </w:r>
    </w:p>
  </w:endnote>
  <w:endnote w:type="continuationSeparator" w:id="0">
    <w:p w:rsidR="00524E7D" w:rsidRDefault="00524E7D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E7D" w:rsidRDefault="00524E7D" w:rsidP="007E0D92">
      <w:r>
        <w:separator/>
      </w:r>
    </w:p>
  </w:footnote>
  <w:footnote w:type="continuationSeparator" w:id="0">
    <w:p w:rsidR="00524E7D" w:rsidRDefault="00524E7D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00941"/>
    <w:rsid w:val="000137D9"/>
    <w:rsid w:val="00015087"/>
    <w:rsid w:val="00045ED2"/>
    <w:rsid w:val="00114D6A"/>
    <w:rsid w:val="00130B0F"/>
    <w:rsid w:val="001766EE"/>
    <w:rsid w:val="001873A6"/>
    <w:rsid w:val="00195B14"/>
    <w:rsid w:val="001A1DAA"/>
    <w:rsid w:val="001B2998"/>
    <w:rsid w:val="001C1B93"/>
    <w:rsid w:val="001D0D84"/>
    <w:rsid w:val="00201C30"/>
    <w:rsid w:val="00216961"/>
    <w:rsid w:val="0027174A"/>
    <w:rsid w:val="00295C0D"/>
    <w:rsid w:val="002D504B"/>
    <w:rsid w:val="002D7B54"/>
    <w:rsid w:val="00314106"/>
    <w:rsid w:val="00340A17"/>
    <w:rsid w:val="00341524"/>
    <w:rsid w:val="00352907"/>
    <w:rsid w:val="003772F1"/>
    <w:rsid w:val="0037771E"/>
    <w:rsid w:val="00377A75"/>
    <w:rsid w:val="00380577"/>
    <w:rsid w:val="0038309C"/>
    <w:rsid w:val="003A1BB7"/>
    <w:rsid w:val="003A3FFC"/>
    <w:rsid w:val="003A63EF"/>
    <w:rsid w:val="003B76DC"/>
    <w:rsid w:val="003C2C4C"/>
    <w:rsid w:val="003D0AB6"/>
    <w:rsid w:val="003F16AE"/>
    <w:rsid w:val="00416C1A"/>
    <w:rsid w:val="00417BFC"/>
    <w:rsid w:val="00447669"/>
    <w:rsid w:val="0045045A"/>
    <w:rsid w:val="00485039"/>
    <w:rsid w:val="0048729A"/>
    <w:rsid w:val="004B0E5E"/>
    <w:rsid w:val="004D67C4"/>
    <w:rsid w:val="00503A6F"/>
    <w:rsid w:val="00524E7D"/>
    <w:rsid w:val="00565973"/>
    <w:rsid w:val="005769EF"/>
    <w:rsid w:val="005B1E1D"/>
    <w:rsid w:val="005B3E0A"/>
    <w:rsid w:val="00636B11"/>
    <w:rsid w:val="00653842"/>
    <w:rsid w:val="00655DCC"/>
    <w:rsid w:val="00680EB8"/>
    <w:rsid w:val="006B539D"/>
    <w:rsid w:val="006E0098"/>
    <w:rsid w:val="006E2BC9"/>
    <w:rsid w:val="007C7C70"/>
    <w:rsid w:val="007E0D92"/>
    <w:rsid w:val="007F1B3B"/>
    <w:rsid w:val="007F75FB"/>
    <w:rsid w:val="008133FC"/>
    <w:rsid w:val="00836008"/>
    <w:rsid w:val="008561B1"/>
    <w:rsid w:val="00881AFA"/>
    <w:rsid w:val="008A4685"/>
    <w:rsid w:val="008B0C19"/>
    <w:rsid w:val="008C7316"/>
    <w:rsid w:val="008E0BB1"/>
    <w:rsid w:val="008E5D3D"/>
    <w:rsid w:val="008F3706"/>
    <w:rsid w:val="009268A7"/>
    <w:rsid w:val="00941839"/>
    <w:rsid w:val="009A25E8"/>
    <w:rsid w:val="009A7BCE"/>
    <w:rsid w:val="009B0A4A"/>
    <w:rsid w:val="009B5FF1"/>
    <w:rsid w:val="009D1130"/>
    <w:rsid w:val="009D7DAC"/>
    <w:rsid w:val="009F6041"/>
    <w:rsid w:val="00A01F2B"/>
    <w:rsid w:val="00A10AEF"/>
    <w:rsid w:val="00A3202C"/>
    <w:rsid w:val="00A409C1"/>
    <w:rsid w:val="00A46AE1"/>
    <w:rsid w:val="00AA3DB5"/>
    <w:rsid w:val="00B603B0"/>
    <w:rsid w:val="00B64D0C"/>
    <w:rsid w:val="00BB41C8"/>
    <w:rsid w:val="00BD56E8"/>
    <w:rsid w:val="00BE3736"/>
    <w:rsid w:val="00BF0ED6"/>
    <w:rsid w:val="00BF2721"/>
    <w:rsid w:val="00C067DD"/>
    <w:rsid w:val="00C17FE6"/>
    <w:rsid w:val="00C41322"/>
    <w:rsid w:val="00C45C25"/>
    <w:rsid w:val="00C55567"/>
    <w:rsid w:val="00C63FD8"/>
    <w:rsid w:val="00C72331"/>
    <w:rsid w:val="00C80BED"/>
    <w:rsid w:val="00CB5D57"/>
    <w:rsid w:val="00CD6FD9"/>
    <w:rsid w:val="00D20AB5"/>
    <w:rsid w:val="00D33367"/>
    <w:rsid w:val="00D37F78"/>
    <w:rsid w:val="00D41851"/>
    <w:rsid w:val="00DB3395"/>
    <w:rsid w:val="00DC1F6F"/>
    <w:rsid w:val="00DC7DB5"/>
    <w:rsid w:val="00DD7EBA"/>
    <w:rsid w:val="00DE2B85"/>
    <w:rsid w:val="00E21D51"/>
    <w:rsid w:val="00E529D8"/>
    <w:rsid w:val="00E62480"/>
    <w:rsid w:val="00E7702E"/>
    <w:rsid w:val="00E93612"/>
    <w:rsid w:val="00EB2D1D"/>
    <w:rsid w:val="00ED51A3"/>
    <w:rsid w:val="00F064B1"/>
    <w:rsid w:val="00F81A77"/>
    <w:rsid w:val="00F903AC"/>
    <w:rsid w:val="00F94D88"/>
    <w:rsid w:val="00FB3876"/>
    <w:rsid w:val="00FD4658"/>
    <w:rsid w:val="00FE1749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0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0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6E5EE-2CD5-462A-9621-BCDC7ABEE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389</Words>
  <Characters>2219</Characters>
  <Application>Microsoft Office Word</Application>
  <DocSecurity>0</DocSecurity>
  <Lines>18</Lines>
  <Paragraphs>5</Paragraphs>
  <ScaleCrop>false</ScaleCrop>
  <Company>Microsoft</Company>
  <LinksUpToDate>false</LinksUpToDate>
  <CharactersWithSpaces>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2</cp:revision>
  <dcterms:created xsi:type="dcterms:W3CDTF">2020-12-29T06:43:00Z</dcterms:created>
  <dcterms:modified xsi:type="dcterms:W3CDTF">2020-12-29T06:43:00Z</dcterms:modified>
</cp:coreProperties>
</file>