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6310701"/>
    <w:p w:rsidR="00FE1749" w:rsidRPr="00D13811" w:rsidRDefault="00FE1749" w:rsidP="00AA3DB5">
      <w:pPr>
        <w:spacing w:line="288" w:lineRule="auto"/>
        <w:jc w:val="center"/>
        <w:outlineLvl w:val="0"/>
        <w:rPr>
          <w:rFonts w:ascii="方正小标宋简体" w:hAnsi="宋体"/>
          <w:bCs/>
          <w:kern w:val="0"/>
          <w:szCs w:val="21"/>
        </w:rPr>
      </w:pPr>
      <w:r w:rsidRPr="00AA3DB5">
        <w:rPr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CCBFA" wp14:editId="6B89D510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FE1749" w:rsidRDefault="00FE1749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41.8pt;margin-top:27.5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" stroked="f" strokeweight=".5pt">
                <v:path arrowok="t"/>
                <v:textbox>
                  <w:txbxContent>
                    <w:p w:rsidR="00FE1749" w:rsidRDefault="00FE1749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hint="eastAsia"/>
          <w:b/>
          <w:sz w:val="28"/>
          <w:szCs w:val="30"/>
        </w:rPr>
        <w:t>【</w:t>
      </w:r>
      <w:r w:rsidR="002A1D05" w:rsidRPr="002A1D05">
        <w:rPr>
          <w:rFonts w:hint="eastAsia"/>
          <w:b/>
          <w:sz w:val="28"/>
          <w:szCs w:val="30"/>
        </w:rPr>
        <w:t>NJLPT(N3)</w:t>
      </w:r>
      <w:r w:rsidR="002A1D05" w:rsidRPr="002A1D05">
        <w:rPr>
          <w:rFonts w:hint="eastAsia"/>
          <w:b/>
          <w:sz w:val="28"/>
          <w:szCs w:val="30"/>
        </w:rPr>
        <w:t>应用实务</w:t>
      </w:r>
      <w:r>
        <w:rPr>
          <w:rFonts w:hint="eastAsia"/>
          <w:b/>
          <w:sz w:val="28"/>
          <w:szCs w:val="30"/>
        </w:rPr>
        <w:t>】</w:t>
      </w:r>
      <w:bookmarkEnd w:id="0"/>
    </w:p>
    <w:p w:rsidR="00FE1749" w:rsidRDefault="00FE1749"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 w:rsidR="00E3095C" w:rsidRPr="00E3095C">
        <w:rPr>
          <w:b/>
          <w:sz w:val="28"/>
          <w:szCs w:val="30"/>
        </w:rPr>
        <w:t>NJLPT(N3)</w:t>
      </w:r>
      <w:r w:rsidR="00E3095C">
        <w:rPr>
          <w:rFonts w:hint="eastAsia"/>
          <w:b/>
          <w:sz w:val="28"/>
          <w:szCs w:val="30"/>
        </w:rPr>
        <w:t xml:space="preserve"> A</w:t>
      </w:r>
      <w:r w:rsidR="00E3095C" w:rsidRPr="00E3095C">
        <w:rPr>
          <w:b/>
          <w:sz w:val="28"/>
          <w:szCs w:val="30"/>
        </w:rPr>
        <w:t>pplication</w:t>
      </w:r>
      <w:r>
        <w:rPr>
          <w:rFonts w:hint="eastAsia"/>
          <w:b/>
          <w:sz w:val="28"/>
          <w:szCs w:val="30"/>
        </w:rPr>
        <w:t>】</w:t>
      </w:r>
      <w:bookmarkStart w:id="1" w:name="a2"/>
      <w:bookmarkEnd w:id="1"/>
    </w:p>
    <w:p w:rsidR="00FE1749" w:rsidRDefault="00FE1749" w:rsidP="00FE1749">
      <w:pPr>
        <w:spacing w:beforeLines="50" w:before="156" w:afterLines="50" w:after="156" w:line="288" w:lineRule="auto"/>
        <w:ind w:firstLineChars="150" w:firstLine="360"/>
        <w:rPr>
          <w:b/>
          <w:color w:val="008080"/>
          <w:sz w:val="30"/>
          <w:szCs w:val="30"/>
        </w:rPr>
      </w:pPr>
      <w:r>
        <w:rPr>
          <w:rFonts w:ascii="黑体" w:eastAsia="黑体" w:hAnsi="宋体"/>
          <w:sz w:val="24"/>
        </w:rPr>
        <w:t>一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基本信息</w:t>
      </w:r>
    </w:p>
    <w:p w:rsidR="00FE1749" w:rsidRDefault="00FE1749" w:rsidP="00FE1749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color w:val="000000"/>
          <w:sz w:val="20"/>
          <w:szCs w:val="20"/>
        </w:rPr>
        <w:t>【</w:t>
      </w:r>
      <w:r w:rsidR="009508B7" w:rsidRPr="00C40DAE">
        <w:rPr>
          <w:rFonts w:hint="eastAsia"/>
          <w:bCs/>
          <w:color w:val="000000"/>
          <w:sz w:val="20"/>
        </w:rPr>
        <w:t>******</w:t>
      </w:r>
      <w:r>
        <w:rPr>
          <w:color w:val="000000"/>
          <w:sz w:val="20"/>
          <w:szCs w:val="20"/>
        </w:rPr>
        <w:t>】</w:t>
      </w:r>
    </w:p>
    <w:p w:rsidR="00FE1749" w:rsidRDefault="00FE1749" w:rsidP="00FE1749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color w:val="000000"/>
          <w:sz w:val="20"/>
          <w:szCs w:val="20"/>
        </w:rPr>
        <w:t>【</w:t>
      </w:r>
      <w:r w:rsidR="0046529D" w:rsidRPr="0046529D">
        <w:rPr>
          <w:rFonts w:hint="eastAsia"/>
          <w:color w:val="000000"/>
          <w:sz w:val="20"/>
          <w:szCs w:val="20"/>
        </w:rPr>
        <w:t>2</w:t>
      </w:r>
      <w:r w:rsidR="0046529D">
        <w:rPr>
          <w:rFonts w:hint="eastAsia"/>
          <w:color w:val="000000"/>
          <w:sz w:val="20"/>
          <w:szCs w:val="20"/>
        </w:rPr>
        <w:t>.0</w:t>
      </w:r>
      <w:r>
        <w:rPr>
          <w:color w:val="000000"/>
          <w:sz w:val="20"/>
          <w:szCs w:val="20"/>
        </w:rPr>
        <w:t>】</w:t>
      </w:r>
    </w:p>
    <w:p w:rsidR="00FE1749" w:rsidRDefault="00FE1749" w:rsidP="00FE1749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>
        <w:rPr>
          <w:color w:val="000000"/>
          <w:sz w:val="20"/>
          <w:szCs w:val="20"/>
        </w:rPr>
        <w:t>【</w:t>
      </w:r>
      <w:r w:rsidR="0082446C">
        <w:rPr>
          <w:rFonts w:hint="eastAsia"/>
          <w:color w:val="000000"/>
          <w:sz w:val="20"/>
          <w:szCs w:val="20"/>
        </w:rPr>
        <w:t>商务日语</w:t>
      </w:r>
      <w:bookmarkStart w:id="2" w:name="_GoBack"/>
      <w:bookmarkEnd w:id="2"/>
      <w:r>
        <w:rPr>
          <w:color w:val="000000"/>
          <w:sz w:val="20"/>
          <w:szCs w:val="20"/>
        </w:rPr>
        <w:t>】</w:t>
      </w:r>
    </w:p>
    <w:p w:rsidR="00FE1749" w:rsidRDefault="00FE1749" w:rsidP="00FE1749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>
        <w:rPr>
          <w:color w:val="000000"/>
          <w:sz w:val="20"/>
          <w:szCs w:val="20"/>
        </w:rPr>
        <w:t>【</w:t>
      </w:r>
      <w:r w:rsidR="0046529D" w:rsidRPr="00F25341">
        <w:rPr>
          <w:rFonts w:hint="eastAsia"/>
          <w:color w:val="000000"/>
          <w:sz w:val="20"/>
          <w:szCs w:val="20"/>
        </w:rPr>
        <w:t>系级选修课</w:t>
      </w:r>
      <w:r>
        <w:rPr>
          <w:color w:val="000000"/>
          <w:sz w:val="20"/>
          <w:szCs w:val="20"/>
        </w:rPr>
        <w:t>】</w:t>
      </w:r>
    </w:p>
    <w:p w:rsidR="00FE1749" w:rsidRDefault="00FE1749" w:rsidP="00FE1749">
      <w:pPr>
        <w:snapToGrid w:val="0"/>
        <w:spacing w:line="288" w:lineRule="auto"/>
        <w:ind w:firstLineChars="196" w:firstLine="394"/>
        <w:rPr>
          <w:b/>
          <w:bCs/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开课院系：</w:t>
      </w:r>
      <w:r w:rsidRPr="00B34946">
        <w:rPr>
          <w:rFonts w:hint="eastAsia"/>
          <w:bCs/>
          <w:color w:val="000000"/>
          <w:sz w:val="20"/>
          <w:szCs w:val="20"/>
        </w:rPr>
        <w:t>职业技术学院</w:t>
      </w:r>
    </w:p>
    <w:p w:rsidR="00FE1749" w:rsidRDefault="00FE1749" w:rsidP="00FE1749">
      <w:pPr>
        <w:snapToGrid w:val="0"/>
        <w:ind w:leftChars="188" w:left="2403" w:hangingChars="1000" w:hanging="2008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</w:p>
    <w:p w:rsidR="00FE1749" w:rsidRDefault="00FE1749" w:rsidP="00FE1749">
      <w:pPr>
        <w:snapToGrid w:val="0"/>
        <w:spacing w:line="288" w:lineRule="auto"/>
        <w:ind w:firstLineChars="396" w:firstLine="792"/>
        <w:rPr>
          <w:color w:val="000000"/>
          <w:szCs w:val="21"/>
        </w:rPr>
      </w:pPr>
      <w:r>
        <w:rPr>
          <w:color w:val="000000"/>
          <w:sz w:val="20"/>
          <w:szCs w:val="20"/>
        </w:rPr>
        <w:t>教材【</w:t>
      </w:r>
      <w:r w:rsidRPr="00C40DAE">
        <w:rPr>
          <w:rFonts w:hint="eastAsia"/>
          <w:color w:val="000000"/>
          <w:sz w:val="20"/>
          <w:szCs w:val="20"/>
        </w:rPr>
        <w:t>《</w:t>
      </w:r>
      <w:r w:rsidR="00E3095C">
        <w:rPr>
          <w:rFonts w:hint="eastAsia"/>
          <w:color w:val="000000"/>
          <w:sz w:val="20"/>
          <w:szCs w:val="20"/>
        </w:rPr>
        <w:t>新日本语能力考试</w:t>
      </w:r>
      <w:r w:rsidR="00E3095C">
        <w:rPr>
          <w:rFonts w:hint="eastAsia"/>
          <w:color w:val="000000"/>
          <w:sz w:val="20"/>
          <w:szCs w:val="20"/>
        </w:rPr>
        <w:t>N3</w:t>
      </w:r>
      <w:r w:rsidR="00E3095C">
        <w:rPr>
          <w:rFonts w:hint="eastAsia"/>
          <w:color w:val="000000"/>
          <w:sz w:val="20"/>
          <w:szCs w:val="20"/>
        </w:rPr>
        <w:t>文法</w:t>
      </w:r>
      <w:r w:rsidRPr="00C40DAE">
        <w:rPr>
          <w:rFonts w:hint="eastAsia"/>
          <w:color w:val="000000"/>
          <w:sz w:val="20"/>
          <w:szCs w:val="20"/>
        </w:rPr>
        <w:t>》，</w:t>
      </w:r>
      <w:r w:rsidR="00E3095C">
        <w:rPr>
          <w:rFonts w:hint="eastAsia"/>
          <w:color w:val="000000"/>
          <w:sz w:val="20"/>
          <w:szCs w:val="20"/>
        </w:rPr>
        <w:t>许小明</w:t>
      </w:r>
      <w:r w:rsidR="00B00A6D" w:rsidRPr="00C40DAE">
        <w:rPr>
          <w:color w:val="000000"/>
          <w:sz w:val="20"/>
          <w:szCs w:val="20"/>
        </w:rPr>
        <w:t>主编</w:t>
      </w:r>
      <w:r w:rsidR="00B00A6D" w:rsidRPr="00C40DAE">
        <w:rPr>
          <w:rFonts w:hint="eastAsia"/>
          <w:color w:val="000000"/>
          <w:sz w:val="20"/>
          <w:szCs w:val="20"/>
        </w:rPr>
        <w:t>，</w:t>
      </w:r>
      <w:r w:rsidR="00E3095C">
        <w:rPr>
          <w:rFonts w:hint="eastAsia"/>
          <w:color w:val="000000"/>
          <w:sz w:val="20"/>
          <w:szCs w:val="20"/>
        </w:rPr>
        <w:t>华东</w:t>
      </w:r>
      <w:r w:rsidR="00306CF2" w:rsidRPr="00306CF2">
        <w:rPr>
          <w:rFonts w:hint="eastAsia"/>
          <w:color w:val="000000"/>
          <w:sz w:val="20"/>
          <w:szCs w:val="20"/>
        </w:rPr>
        <w:t>理工大学出版社</w:t>
      </w:r>
      <w:r w:rsidR="00E3095C">
        <w:rPr>
          <w:rFonts w:hint="eastAsia"/>
          <w:color w:val="000000"/>
          <w:sz w:val="20"/>
          <w:szCs w:val="20"/>
        </w:rPr>
        <w:t xml:space="preserve"> 2011</w:t>
      </w:r>
      <w:r w:rsidR="00B00A6D">
        <w:rPr>
          <w:rFonts w:hint="eastAsia"/>
          <w:color w:val="000000"/>
          <w:sz w:val="20"/>
          <w:szCs w:val="20"/>
        </w:rPr>
        <w:t>年</w:t>
      </w:r>
      <w:r w:rsidR="00306CF2">
        <w:rPr>
          <w:rFonts w:hint="eastAsia"/>
          <w:color w:val="000000"/>
          <w:sz w:val="20"/>
          <w:szCs w:val="20"/>
        </w:rPr>
        <w:t>3</w:t>
      </w:r>
      <w:r w:rsidR="00B00A6D">
        <w:rPr>
          <w:rFonts w:hint="eastAsia"/>
          <w:color w:val="000000"/>
          <w:sz w:val="20"/>
          <w:szCs w:val="20"/>
        </w:rPr>
        <w:t>月</w:t>
      </w:r>
      <w:r w:rsidR="00B00A6D">
        <w:rPr>
          <w:color w:val="000000"/>
          <w:sz w:val="20"/>
          <w:szCs w:val="20"/>
        </w:rPr>
        <w:t>】</w:t>
      </w:r>
    </w:p>
    <w:p w:rsidR="00E3095C" w:rsidRDefault="00FE1749" w:rsidP="00306CF2">
      <w:pPr>
        <w:snapToGrid w:val="0"/>
        <w:spacing w:line="288" w:lineRule="auto"/>
        <w:ind w:leftChars="342" w:left="718" w:firstLineChars="50" w:firstLine="100"/>
        <w:rPr>
          <w:color w:val="000000"/>
          <w:sz w:val="20"/>
          <w:szCs w:val="20"/>
        </w:rPr>
      </w:pPr>
      <w:r w:rsidRPr="00570CF8">
        <w:rPr>
          <w:color w:val="000000"/>
          <w:sz w:val="20"/>
          <w:szCs w:val="20"/>
        </w:rPr>
        <w:t>参考</w:t>
      </w:r>
      <w:r w:rsidRPr="00570CF8">
        <w:rPr>
          <w:rFonts w:hint="eastAsia"/>
          <w:color w:val="000000"/>
          <w:sz w:val="20"/>
          <w:szCs w:val="20"/>
        </w:rPr>
        <w:t>书目</w:t>
      </w:r>
      <w:proofErr w:type="gramStart"/>
      <w:r w:rsidRPr="00570CF8">
        <w:rPr>
          <w:color w:val="000000"/>
          <w:sz w:val="20"/>
          <w:szCs w:val="20"/>
        </w:rPr>
        <w:t>【</w:t>
      </w:r>
      <w:proofErr w:type="gramEnd"/>
      <w:r w:rsidRPr="00C40DAE">
        <w:rPr>
          <w:color w:val="000000"/>
          <w:sz w:val="20"/>
          <w:szCs w:val="20"/>
        </w:rPr>
        <w:t>《</w:t>
      </w:r>
      <w:r w:rsidR="00E3095C" w:rsidRPr="00E3095C">
        <w:rPr>
          <w:rFonts w:hint="eastAsia"/>
          <w:color w:val="000000"/>
          <w:sz w:val="20"/>
          <w:szCs w:val="20"/>
        </w:rPr>
        <w:t>日语语法（第二版）》邱根成主编，大连理工大学，</w:t>
      </w:r>
      <w:r w:rsidR="00E3095C" w:rsidRPr="00E3095C">
        <w:rPr>
          <w:rFonts w:hint="eastAsia"/>
          <w:color w:val="000000"/>
          <w:sz w:val="20"/>
          <w:szCs w:val="20"/>
        </w:rPr>
        <w:t xml:space="preserve"> 2013</w:t>
      </w:r>
      <w:r w:rsidR="00E3095C" w:rsidRPr="00E3095C">
        <w:rPr>
          <w:rFonts w:hint="eastAsia"/>
          <w:color w:val="000000"/>
          <w:sz w:val="20"/>
          <w:szCs w:val="20"/>
        </w:rPr>
        <w:t>年</w:t>
      </w:r>
      <w:r w:rsidR="00E3095C" w:rsidRPr="00E3095C">
        <w:rPr>
          <w:rFonts w:hint="eastAsia"/>
          <w:color w:val="000000"/>
          <w:sz w:val="20"/>
          <w:szCs w:val="20"/>
        </w:rPr>
        <w:t>7</w:t>
      </w:r>
      <w:r w:rsidR="00E3095C" w:rsidRPr="00E3095C">
        <w:rPr>
          <w:rFonts w:hint="eastAsia"/>
          <w:color w:val="000000"/>
          <w:sz w:val="20"/>
          <w:szCs w:val="20"/>
        </w:rPr>
        <w:t>月</w:t>
      </w:r>
    </w:p>
    <w:p w:rsidR="00E3095C" w:rsidRPr="00E3095C" w:rsidRDefault="00E3095C" w:rsidP="00E3095C">
      <w:pPr>
        <w:snapToGrid w:val="0"/>
        <w:spacing w:line="288" w:lineRule="auto"/>
        <w:ind w:leftChars="342" w:left="718" w:firstLineChars="550" w:firstLine="1100"/>
        <w:rPr>
          <w:color w:val="000000"/>
          <w:sz w:val="20"/>
          <w:szCs w:val="20"/>
        </w:rPr>
      </w:pPr>
      <w:r w:rsidRPr="00E3095C">
        <w:rPr>
          <w:rFonts w:hint="eastAsia"/>
          <w:color w:val="000000"/>
          <w:sz w:val="20"/>
          <w:szCs w:val="20"/>
        </w:rPr>
        <w:t>《新编日语语法教程》皮</w:t>
      </w:r>
      <w:proofErr w:type="gramStart"/>
      <w:r w:rsidRPr="00E3095C">
        <w:rPr>
          <w:rFonts w:hint="eastAsia"/>
          <w:color w:val="000000"/>
          <w:sz w:val="20"/>
          <w:szCs w:val="20"/>
        </w:rPr>
        <w:t>细庚编</w:t>
      </w:r>
      <w:proofErr w:type="gramEnd"/>
      <w:r w:rsidRPr="00E3095C">
        <w:rPr>
          <w:rFonts w:hint="eastAsia"/>
          <w:color w:val="000000"/>
          <w:sz w:val="20"/>
          <w:szCs w:val="20"/>
        </w:rPr>
        <w:t>，上海外语教育出版社，</w:t>
      </w:r>
      <w:r w:rsidRPr="00E3095C">
        <w:rPr>
          <w:rFonts w:hint="eastAsia"/>
          <w:color w:val="000000"/>
          <w:sz w:val="20"/>
          <w:szCs w:val="20"/>
        </w:rPr>
        <w:t>1998</w:t>
      </w:r>
      <w:r w:rsidRPr="00E3095C">
        <w:rPr>
          <w:rFonts w:hint="eastAsia"/>
          <w:color w:val="000000"/>
          <w:sz w:val="20"/>
          <w:szCs w:val="20"/>
        </w:rPr>
        <w:t>年</w:t>
      </w:r>
      <w:r w:rsidRPr="00E3095C">
        <w:rPr>
          <w:rFonts w:hint="eastAsia"/>
          <w:color w:val="000000"/>
          <w:sz w:val="20"/>
          <w:szCs w:val="20"/>
        </w:rPr>
        <w:t>3</w:t>
      </w:r>
      <w:r w:rsidRPr="00E3095C">
        <w:rPr>
          <w:rFonts w:hint="eastAsia"/>
          <w:color w:val="000000"/>
          <w:sz w:val="20"/>
          <w:szCs w:val="20"/>
        </w:rPr>
        <w:t>月</w:t>
      </w:r>
    </w:p>
    <w:p w:rsidR="00E3095C" w:rsidRPr="00E3095C" w:rsidRDefault="00E3095C" w:rsidP="00E3095C">
      <w:pPr>
        <w:snapToGrid w:val="0"/>
        <w:spacing w:line="288" w:lineRule="auto"/>
        <w:ind w:leftChars="342" w:left="718" w:firstLineChars="550" w:firstLine="1100"/>
        <w:rPr>
          <w:color w:val="000000"/>
          <w:sz w:val="20"/>
          <w:szCs w:val="20"/>
        </w:rPr>
      </w:pPr>
      <w:r w:rsidRPr="00E3095C">
        <w:rPr>
          <w:rFonts w:hint="eastAsia"/>
          <w:color w:val="000000"/>
          <w:sz w:val="20"/>
          <w:szCs w:val="20"/>
        </w:rPr>
        <w:t>《现代日语实用语法》刘金钊编，大连理工大学出版社，</w:t>
      </w:r>
      <w:r w:rsidRPr="00E3095C">
        <w:rPr>
          <w:rFonts w:hint="eastAsia"/>
          <w:color w:val="000000"/>
          <w:sz w:val="20"/>
          <w:szCs w:val="20"/>
        </w:rPr>
        <w:t>1991</w:t>
      </w:r>
      <w:r w:rsidRPr="00E3095C">
        <w:rPr>
          <w:rFonts w:hint="eastAsia"/>
          <w:color w:val="000000"/>
          <w:sz w:val="20"/>
          <w:szCs w:val="20"/>
        </w:rPr>
        <w:t>年</w:t>
      </w:r>
      <w:r w:rsidRPr="00E3095C">
        <w:rPr>
          <w:rFonts w:hint="eastAsia"/>
          <w:color w:val="000000"/>
          <w:sz w:val="20"/>
          <w:szCs w:val="20"/>
        </w:rPr>
        <w:t>8</w:t>
      </w:r>
      <w:r w:rsidRPr="00E3095C">
        <w:rPr>
          <w:rFonts w:hint="eastAsia"/>
          <w:color w:val="000000"/>
          <w:sz w:val="20"/>
          <w:szCs w:val="20"/>
        </w:rPr>
        <w:t>月</w:t>
      </w:r>
    </w:p>
    <w:p w:rsidR="00E3095C" w:rsidRPr="00E3095C" w:rsidRDefault="00E3095C" w:rsidP="00E3095C">
      <w:pPr>
        <w:snapToGrid w:val="0"/>
        <w:spacing w:line="288" w:lineRule="auto"/>
        <w:ind w:leftChars="342" w:left="718" w:firstLineChars="550" w:firstLine="1100"/>
        <w:rPr>
          <w:color w:val="000000"/>
          <w:sz w:val="20"/>
          <w:szCs w:val="20"/>
        </w:rPr>
      </w:pPr>
      <w:r w:rsidRPr="00E3095C">
        <w:rPr>
          <w:rFonts w:hint="eastAsia"/>
          <w:color w:val="000000"/>
          <w:sz w:val="20"/>
          <w:szCs w:val="20"/>
        </w:rPr>
        <w:t>《日语语法》王曰和主编，人民教育出版社，</w:t>
      </w:r>
      <w:r w:rsidRPr="00E3095C">
        <w:rPr>
          <w:rFonts w:hint="eastAsia"/>
          <w:color w:val="000000"/>
          <w:sz w:val="20"/>
          <w:szCs w:val="20"/>
        </w:rPr>
        <w:t>1997</w:t>
      </w:r>
      <w:r w:rsidRPr="00E3095C">
        <w:rPr>
          <w:rFonts w:hint="eastAsia"/>
          <w:color w:val="000000"/>
          <w:sz w:val="20"/>
          <w:szCs w:val="20"/>
        </w:rPr>
        <w:t>年</w:t>
      </w:r>
      <w:r w:rsidRPr="00E3095C">
        <w:rPr>
          <w:rFonts w:hint="eastAsia"/>
          <w:color w:val="000000"/>
          <w:sz w:val="20"/>
          <w:szCs w:val="20"/>
        </w:rPr>
        <w:t>5</w:t>
      </w:r>
      <w:r w:rsidRPr="00E3095C">
        <w:rPr>
          <w:rFonts w:hint="eastAsia"/>
          <w:color w:val="000000"/>
          <w:sz w:val="20"/>
          <w:szCs w:val="20"/>
        </w:rPr>
        <w:t>月</w:t>
      </w:r>
    </w:p>
    <w:p w:rsidR="00FE1749" w:rsidRPr="00306CF2" w:rsidRDefault="00E3095C" w:rsidP="00E3095C">
      <w:pPr>
        <w:snapToGrid w:val="0"/>
        <w:spacing w:line="288" w:lineRule="auto"/>
        <w:ind w:leftChars="342" w:left="718" w:firstLineChars="550" w:firstLine="1100"/>
        <w:rPr>
          <w:color w:val="000000"/>
          <w:sz w:val="20"/>
          <w:szCs w:val="20"/>
        </w:rPr>
      </w:pPr>
      <w:r w:rsidRPr="00E3095C">
        <w:rPr>
          <w:rFonts w:hint="eastAsia"/>
          <w:color w:val="000000"/>
          <w:sz w:val="20"/>
          <w:szCs w:val="20"/>
        </w:rPr>
        <w:t>《现代日语基础》</w:t>
      </w:r>
      <w:proofErr w:type="gramStart"/>
      <w:r w:rsidRPr="00E3095C">
        <w:rPr>
          <w:rFonts w:hint="eastAsia"/>
          <w:color w:val="000000"/>
          <w:sz w:val="20"/>
          <w:szCs w:val="20"/>
        </w:rPr>
        <w:t>益冈隆</w:t>
      </w:r>
      <w:proofErr w:type="gramEnd"/>
      <w:r w:rsidRPr="00E3095C">
        <w:rPr>
          <w:rFonts w:hint="eastAsia"/>
          <w:color w:val="000000"/>
          <w:sz w:val="20"/>
          <w:szCs w:val="20"/>
        </w:rPr>
        <w:t>志，外语教学与研究出版社，</w:t>
      </w:r>
      <w:r w:rsidRPr="00E3095C">
        <w:rPr>
          <w:rFonts w:hint="eastAsia"/>
          <w:color w:val="000000"/>
          <w:sz w:val="20"/>
          <w:szCs w:val="20"/>
        </w:rPr>
        <w:t>1995</w:t>
      </w:r>
      <w:r w:rsidRPr="00E3095C">
        <w:rPr>
          <w:rFonts w:hint="eastAsia"/>
          <w:color w:val="000000"/>
          <w:sz w:val="20"/>
          <w:szCs w:val="20"/>
        </w:rPr>
        <w:t>年</w:t>
      </w:r>
      <w:r w:rsidRPr="00E3095C">
        <w:rPr>
          <w:rFonts w:hint="eastAsia"/>
          <w:color w:val="000000"/>
          <w:sz w:val="20"/>
          <w:szCs w:val="20"/>
        </w:rPr>
        <w:t>7</w:t>
      </w:r>
      <w:r w:rsidRPr="00E3095C">
        <w:rPr>
          <w:rFonts w:hint="eastAsia"/>
          <w:color w:val="000000"/>
          <w:sz w:val="20"/>
          <w:szCs w:val="20"/>
        </w:rPr>
        <w:t>月</w:t>
      </w:r>
      <w:r w:rsidR="00FE1749" w:rsidRPr="00570CF8">
        <w:rPr>
          <w:color w:val="000000"/>
          <w:sz w:val="20"/>
          <w:szCs w:val="20"/>
        </w:rPr>
        <w:t>】</w:t>
      </w:r>
    </w:p>
    <w:p w:rsidR="00FE1749" w:rsidRPr="00214E06" w:rsidRDefault="00FE1749" w:rsidP="00FE1749">
      <w:pPr>
        <w:snapToGrid w:val="0"/>
        <w:ind w:leftChars="188" w:left="2403" w:hangingChars="1000" w:hanging="2008"/>
        <w:jc w:val="left"/>
        <w:rPr>
          <w:b/>
          <w:bCs/>
          <w:color w:val="000000"/>
          <w:sz w:val="20"/>
          <w:szCs w:val="20"/>
        </w:rPr>
      </w:pPr>
      <w:r>
        <w:rPr>
          <w:rFonts w:hint="eastAsia"/>
          <w:b/>
          <w:bCs/>
          <w:color w:val="000000"/>
          <w:sz w:val="20"/>
          <w:szCs w:val="20"/>
        </w:rPr>
        <w:t>课程网站网址：</w:t>
      </w:r>
      <w:r w:rsidR="009508B7" w:rsidRPr="00214E06">
        <w:rPr>
          <w:b/>
          <w:bCs/>
          <w:color w:val="000000"/>
          <w:sz w:val="20"/>
          <w:szCs w:val="20"/>
        </w:rPr>
        <w:t xml:space="preserve"> </w:t>
      </w:r>
    </w:p>
    <w:p w:rsidR="00FE1749" w:rsidRDefault="00FE1749">
      <w:pPr>
        <w:adjustRightInd w:val="0"/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先修课程：</w:t>
      </w:r>
      <w:r>
        <w:rPr>
          <w:color w:val="000000"/>
          <w:sz w:val="20"/>
          <w:szCs w:val="20"/>
        </w:rPr>
        <w:t>【</w:t>
      </w:r>
      <w:r w:rsidR="0046529D">
        <w:rPr>
          <w:rFonts w:hint="eastAsia"/>
          <w:sz w:val="20"/>
          <w:szCs w:val="20"/>
        </w:rPr>
        <w:t>基础日语</w:t>
      </w:r>
      <w:r w:rsidR="00566B34">
        <w:rPr>
          <w:rFonts w:hint="eastAsia"/>
          <w:sz w:val="20"/>
          <w:szCs w:val="20"/>
        </w:rPr>
        <w:t>I</w:t>
      </w:r>
      <w:r>
        <w:rPr>
          <w:color w:val="000000"/>
          <w:sz w:val="20"/>
          <w:szCs w:val="20"/>
        </w:rPr>
        <w:t>】</w:t>
      </w:r>
    </w:p>
    <w:p w:rsidR="00FE1749" w:rsidRDefault="00FE1749" w:rsidP="00FE1749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b/>
          <w:color w:val="000000"/>
          <w:sz w:val="24"/>
          <w:szCs w:val="20"/>
        </w:rPr>
      </w:pPr>
      <w:r>
        <w:rPr>
          <w:rFonts w:ascii="黑体" w:eastAsia="黑体" w:hAnsi="宋体"/>
          <w:sz w:val="24"/>
        </w:rPr>
        <w:t>二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课程简介</w:t>
      </w:r>
    </w:p>
    <w:p w:rsidR="00306CF2" w:rsidRDefault="00C40DAE" w:rsidP="00306CF2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本课程属于商务日语专业</w:t>
      </w:r>
      <w:r w:rsidR="00673E6D" w:rsidRPr="00673E6D">
        <w:rPr>
          <w:rFonts w:hint="eastAsia"/>
          <w:color w:val="000000"/>
          <w:sz w:val="20"/>
          <w:szCs w:val="20"/>
        </w:rPr>
        <w:t>的</w:t>
      </w:r>
      <w:r>
        <w:rPr>
          <w:rFonts w:hint="eastAsia"/>
          <w:color w:val="000000"/>
          <w:sz w:val="20"/>
          <w:szCs w:val="20"/>
        </w:rPr>
        <w:t>一门</w:t>
      </w:r>
      <w:r w:rsidRPr="00F25341">
        <w:rPr>
          <w:rFonts w:hint="eastAsia"/>
          <w:color w:val="000000"/>
          <w:sz w:val="20"/>
          <w:szCs w:val="20"/>
        </w:rPr>
        <w:t>选修课</w:t>
      </w:r>
      <w:r w:rsidR="00673E6D" w:rsidRPr="00673E6D">
        <w:rPr>
          <w:rFonts w:hint="eastAsia"/>
          <w:color w:val="000000"/>
          <w:sz w:val="20"/>
          <w:szCs w:val="20"/>
        </w:rPr>
        <w:t>，</w:t>
      </w:r>
      <w:r w:rsidR="00673E6D">
        <w:rPr>
          <w:rFonts w:hint="eastAsia"/>
          <w:color w:val="000000"/>
          <w:sz w:val="20"/>
          <w:szCs w:val="20"/>
        </w:rPr>
        <w:t>是一门培养</w:t>
      </w:r>
      <w:r w:rsidR="00A166A6">
        <w:rPr>
          <w:rFonts w:hint="eastAsia"/>
          <w:color w:val="000000"/>
          <w:sz w:val="20"/>
          <w:szCs w:val="20"/>
        </w:rPr>
        <w:t>学生</w:t>
      </w:r>
      <w:r w:rsidR="00306CF2" w:rsidRPr="00306CF2">
        <w:rPr>
          <w:rFonts w:hint="eastAsia"/>
          <w:color w:val="000000"/>
          <w:sz w:val="20"/>
          <w:szCs w:val="20"/>
        </w:rPr>
        <w:t>掌握</w:t>
      </w:r>
      <w:r w:rsidR="00E3095C">
        <w:rPr>
          <w:rFonts w:hint="eastAsia"/>
          <w:color w:val="000000"/>
          <w:sz w:val="20"/>
          <w:szCs w:val="20"/>
        </w:rPr>
        <w:t>日语语法基础知识，加深了解一些较难的语法现象的课程。通过本课程的学习，学生</w:t>
      </w:r>
      <w:r w:rsidR="00E3095C" w:rsidRPr="00E3095C">
        <w:rPr>
          <w:rFonts w:hint="eastAsia"/>
          <w:color w:val="000000"/>
          <w:sz w:val="20"/>
          <w:szCs w:val="20"/>
        </w:rPr>
        <w:t>能够利用所学的</w:t>
      </w:r>
      <w:r w:rsidR="00E3095C">
        <w:rPr>
          <w:rFonts w:hint="eastAsia"/>
          <w:color w:val="000000"/>
          <w:sz w:val="20"/>
          <w:szCs w:val="20"/>
        </w:rPr>
        <w:t>语法知识，参与造句改错以及口语交流，提高日语的综合理解运用能力。并且为今后学习高级日语语言知识，顺利通过各类日语等级考试，</w:t>
      </w:r>
      <w:r w:rsidR="00E3095C" w:rsidRPr="00E3095C">
        <w:rPr>
          <w:rFonts w:hint="eastAsia"/>
          <w:color w:val="000000"/>
          <w:sz w:val="20"/>
          <w:szCs w:val="20"/>
        </w:rPr>
        <w:t>写好毕业论文等打下扎实基础。</w:t>
      </w:r>
    </w:p>
    <w:p w:rsidR="00306CF2" w:rsidRPr="00E3095C" w:rsidRDefault="00306CF2" w:rsidP="00306CF2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</w:p>
    <w:p w:rsidR="00FE1749" w:rsidRDefault="00FE1749" w:rsidP="00306CF2">
      <w:pPr>
        <w:snapToGrid w:val="0"/>
        <w:spacing w:line="288" w:lineRule="auto"/>
        <w:ind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三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选课建议</w:t>
      </w:r>
    </w:p>
    <w:p w:rsidR="00FE1749" w:rsidRDefault="00FF27EB" w:rsidP="0046529D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本课程适合</w:t>
      </w:r>
      <w:r w:rsidR="00B8384B">
        <w:rPr>
          <w:rFonts w:hint="eastAsia"/>
          <w:color w:val="000000"/>
          <w:sz w:val="20"/>
          <w:szCs w:val="20"/>
        </w:rPr>
        <w:t>商务日语、商务日语（中日）</w:t>
      </w:r>
      <w:r w:rsidR="0046529D" w:rsidRPr="00C40DAE">
        <w:rPr>
          <w:rFonts w:hint="eastAsia"/>
          <w:color w:val="000000"/>
          <w:sz w:val="20"/>
          <w:szCs w:val="20"/>
        </w:rPr>
        <w:t>专业</w:t>
      </w:r>
      <w:r w:rsidR="007A3F5E">
        <w:rPr>
          <w:rFonts w:hint="eastAsia"/>
          <w:color w:val="000000"/>
          <w:sz w:val="20"/>
          <w:szCs w:val="20"/>
        </w:rPr>
        <w:t>在第二学期</w:t>
      </w:r>
      <w:r w:rsidR="00FE1749" w:rsidRPr="00C40DAE">
        <w:rPr>
          <w:rFonts w:hint="eastAsia"/>
          <w:color w:val="000000"/>
          <w:sz w:val="20"/>
          <w:szCs w:val="20"/>
        </w:rPr>
        <w:t>开设</w:t>
      </w:r>
      <w:r w:rsidR="00FE1749">
        <w:rPr>
          <w:rFonts w:hint="eastAsia"/>
          <w:color w:val="000000"/>
          <w:sz w:val="20"/>
          <w:szCs w:val="20"/>
        </w:rPr>
        <w:t>。</w:t>
      </w:r>
    </w:p>
    <w:p w:rsidR="00FE1749" w:rsidRDefault="00FE1749" w:rsidP="00FE1749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四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课程与</w:t>
      </w:r>
      <w:r w:rsidRPr="00214E06">
        <w:rPr>
          <w:rFonts w:ascii="黑体" w:eastAsia="黑体" w:hAnsi="宋体" w:hint="eastAsia"/>
          <w:sz w:val="24"/>
        </w:rPr>
        <w:t>专业毕业要求</w:t>
      </w:r>
      <w:r>
        <w:rPr>
          <w:rFonts w:ascii="黑体" w:eastAsia="黑体" w:hAnsi="宋体"/>
          <w:sz w:val="24"/>
        </w:rPr>
        <w:t>的关联性</w:t>
      </w:r>
    </w:p>
    <w:tbl>
      <w:tblPr>
        <w:tblStyle w:val="a3"/>
        <w:tblpPr w:leftFromText="180" w:rightFromText="180" w:vertAnchor="text" w:horzAnchor="page" w:tblpX="2375" w:tblpY="242"/>
        <w:tblOverlap w:val="never"/>
        <w:tblW w:w="7530" w:type="dxa"/>
        <w:tblLayout w:type="fixed"/>
        <w:tblLook w:val="04A0" w:firstRow="1" w:lastRow="0" w:firstColumn="1" w:lastColumn="0" w:noHBand="0" w:noVBand="1"/>
      </w:tblPr>
      <w:tblGrid>
        <w:gridCol w:w="6803"/>
        <w:gridCol w:w="727"/>
      </w:tblGrid>
      <w:tr w:rsidR="00FE1749" w:rsidTr="00FE1749">
        <w:tc>
          <w:tcPr>
            <w:tcW w:w="6803" w:type="dxa"/>
          </w:tcPr>
          <w:p w:rsidR="00FE1749" w:rsidRDefault="00FE1749" w:rsidP="00FE1749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专业毕业要求</w:t>
            </w:r>
          </w:p>
        </w:tc>
        <w:tc>
          <w:tcPr>
            <w:tcW w:w="727" w:type="dxa"/>
          </w:tcPr>
          <w:p w:rsidR="00FE1749" w:rsidRDefault="00FE1749" w:rsidP="00FE1749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关联</w:t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r>
              <w:rPr>
                <w:rFonts w:ascii="仿宋" w:eastAsia="仿宋" w:hAnsi="仿宋" w:cs="宋体" w:hint="eastAsia"/>
                <w:color w:val="000000"/>
                <w:sz w:val="24"/>
              </w:rPr>
              <w:t>LO1：具有较好的汉语表达能力，理解、尊重他人，能在不同场合用书面或口头形式进行有效沟通。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LO2：掌握文献检索、资料查询的基本方法，通过预习、复习发现难点，掌握重点，具有一定的自主学习能力。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LO3-1：思考与判断能力：</w:t>
            </w:r>
          </w:p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具有社会主义核心价值观和批判性思维能力，培养发现问题、分析问题与解决问题的能力。</w:t>
            </w:r>
          </w:p>
        </w:tc>
        <w:tc>
          <w:tcPr>
            <w:tcW w:w="727" w:type="dxa"/>
            <w:vAlign w:val="center"/>
          </w:tcPr>
          <w:p w:rsidR="00FE1749" w:rsidRDefault="005771FF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LO3-2：日语语言基本运用能力：</w:t>
            </w:r>
          </w:p>
          <w:p w:rsidR="00FE1749" w:rsidRPr="0048795F" w:rsidRDefault="00FE1749" w:rsidP="00FE1749">
            <w:pPr>
              <w:widowControl/>
              <w:rPr>
                <w:rFonts w:ascii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  <w:vAlign w:val="center"/>
          </w:tcPr>
          <w:p w:rsidR="00FE1749" w:rsidRDefault="005771FF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LO3-3：日语语言学能力：</w:t>
            </w:r>
          </w:p>
          <w:p w:rsidR="00FE1749" w:rsidRPr="0048795F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掌握日语语言学、文学等相关知识，具备一定的文学欣赏与文本分析能力。</w:t>
            </w:r>
          </w:p>
        </w:tc>
        <w:tc>
          <w:tcPr>
            <w:tcW w:w="727" w:type="dxa"/>
            <w:vAlign w:val="center"/>
          </w:tcPr>
          <w:p w:rsidR="00FE1749" w:rsidRDefault="005771FF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lastRenderedPageBreak/>
              <w:sym w:font="Wingdings 2" w:char="F098"/>
            </w: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LO3-4：跨文化交际能力：</w:t>
            </w:r>
          </w:p>
          <w:p w:rsidR="00FE1749" w:rsidRPr="0048795F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了解日本社会、文化及中日文化差异，具有良好的跨文化交际能力。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LO3-5：商务实践能力：</w:t>
            </w:r>
          </w:p>
          <w:p w:rsidR="00FE1749" w:rsidRPr="0048795F" w:rsidRDefault="00FE1749" w:rsidP="00FE1749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掌握一定的商务实践知识，具备从事</w:t>
            </w:r>
            <w:r>
              <w:rPr>
                <w:rFonts w:ascii="仿宋" w:eastAsia="仿宋" w:hAnsi="仿宋" w:cs="宋体" w:hint="eastAsia"/>
                <w:sz w:val="24"/>
              </w:rPr>
              <w:t>外贸工作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的基本技能。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LO4：守信尽责，具有良好的社会责任感及抗压能力。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rPr>
          <w:trHeight w:val="363"/>
        </w:trPr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LO5：具有一定的团队合作精神和创新能力，善于将理论知识与实践相结合，在实践中提出新设想。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LO6：能熟练地使用计算机进行日语及汉语语言文字处理，并能应用信息技术解决翻译难题及毕业论文的撰写。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LO7：具备利用专业知识服务他人、服务企业、服务社会的能力，为人热忱、</w:t>
            </w:r>
            <w:r w:rsidRPr="0011144A">
              <w:rPr>
                <w:rFonts w:ascii="仿宋" w:eastAsia="仿宋" w:hAnsi="仿宋" w:cs="宋体" w:hint="eastAsia"/>
                <w:color w:val="000000"/>
                <w:sz w:val="24"/>
              </w:rPr>
              <w:t>富有爱心，懂得感恩。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FE1749" w:rsidTr="00FE1749">
        <w:tc>
          <w:tcPr>
            <w:tcW w:w="6803" w:type="dxa"/>
            <w:vAlign w:val="center"/>
          </w:tcPr>
          <w:p w:rsidR="00FE1749" w:rsidRDefault="00FE1749" w:rsidP="00FE1749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LO8：具有一定的第二外语实际应用能力，有国际竞争与合作的意识。</w:t>
            </w:r>
          </w:p>
        </w:tc>
        <w:tc>
          <w:tcPr>
            <w:tcW w:w="727" w:type="dxa"/>
            <w:vAlign w:val="center"/>
          </w:tcPr>
          <w:p w:rsidR="00FE1749" w:rsidRDefault="00FE1749" w:rsidP="00FE1749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</w:tbl>
    <w:p w:rsidR="00FE1749" w:rsidRDefault="00FE1749">
      <w:pPr>
        <w:ind w:firstLineChars="200" w:firstLine="420"/>
      </w:pPr>
      <w:r>
        <w:rPr>
          <w:rFonts w:hint="eastAsia"/>
        </w:rPr>
        <w:t>备注：</w:t>
      </w:r>
      <w:r>
        <w:rPr>
          <w:rFonts w:hint="eastAsia"/>
        </w:rPr>
        <w:t>LO=</w:t>
      </w:r>
      <w:r>
        <w:t>learning outcomes</w:t>
      </w:r>
      <w:r>
        <w:rPr>
          <w:rFonts w:hint="eastAsia"/>
        </w:rPr>
        <w:t>（学习成果）</w:t>
      </w:r>
    </w:p>
    <w:p w:rsidR="00FE1749" w:rsidRDefault="00FE1749"/>
    <w:p w:rsidR="00FE1749" w:rsidRDefault="00FE1749" w:rsidP="00FE1749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214E06">
        <w:rPr>
          <w:rFonts w:ascii="黑体" w:eastAsia="黑体" w:hAnsi="宋体" w:hint="eastAsia"/>
          <w:sz w:val="24"/>
        </w:rPr>
        <w:t>五、</w:t>
      </w:r>
      <w:r w:rsidRPr="00214E06">
        <w:rPr>
          <w:rFonts w:ascii="黑体" w:eastAsia="黑体" w:hAnsi="宋体"/>
          <w:sz w:val="24"/>
        </w:rPr>
        <w:t>课程</w:t>
      </w:r>
      <w:r w:rsidRPr="00214E06">
        <w:rPr>
          <w:rFonts w:ascii="黑体" w:eastAsia="黑体" w:hAnsi="宋体" w:hint="eastAsia"/>
          <w:sz w:val="24"/>
        </w:rPr>
        <w:t>目标/课程预期学习成果</w:t>
      </w:r>
    </w:p>
    <w:tbl>
      <w:tblPr>
        <w:tblpPr w:leftFromText="180" w:rightFromText="180" w:vertAnchor="text" w:horzAnchor="page" w:tblpX="2163" w:tblpY="152"/>
        <w:tblOverlap w:val="never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33"/>
        <w:gridCol w:w="2551"/>
        <w:gridCol w:w="2160"/>
        <w:gridCol w:w="1276"/>
      </w:tblGrid>
      <w:tr w:rsidR="005F4A96" w:rsidRPr="002236CA" w:rsidTr="00A65736">
        <w:tc>
          <w:tcPr>
            <w:tcW w:w="535" w:type="dxa"/>
            <w:shd w:val="clear" w:color="auto" w:fill="auto"/>
          </w:tcPr>
          <w:p w:rsidR="005F4A96" w:rsidRPr="002236CA" w:rsidRDefault="005F4A96" w:rsidP="00A65736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133" w:type="dxa"/>
            <w:shd w:val="clear" w:color="auto" w:fill="auto"/>
          </w:tcPr>
          <w:p w:rsidR="005F4A96" w:rsidRPr="002236CA" w:rsidRDefault="005F4A96" w:rsidP="00A65736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课程预期</w:t>
            </w:r>
          </w:p>
          <w:p w:rsidR="005F4A96" w:rsidRPr="002236CA" w:rsidRDefault="005F4A96" w:rsidP="00A65736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学习成果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F4A96" w:rsidRPr="002236CA" w:rsidRDefault="005F4A96" w:rsidP="00A65736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  <w:highlight w:val="yellow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课程目标</w:t>
            </w:r>
          </w:p>
          <w:p w:rsidR="005F4A96" w:rsidRPr="002236CA" w:rsidRDefault="005F4A96" w:rsidP="00A65736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（细化的预期学习成果）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F4A96" w:rsidRPr="002236CA" w:rsidRDefault="005F4A96" w:rsidP="00A65736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教与</w:t>
            </w:r>
            <w:proofErr w:type="gramStart"/>
            <w:r w:rsidRPr="002236CA">
              <w:rPr>
                <w:rFonts w:hint="eastAsia"/>
                <w:b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F4A96" w:rsidRPr="002236CA" w:rsidRDefault="005F4A96" w:rsidP="00A65736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评价方式</w:t>
            </w:r>
          </w:p>
        </w:tc>
      </w:tr>
      <w:tr w:rsidR="005F4A96" w:rsidRPr="002236CA" w:rsidTr="00A65736">
        <w:trPr>
          <w:trHeight w:val="210"/>
        </w:trPr>
        <w:tc>
          <w:tcPr>
            <w:tcW w:w="535" w:type="dxa"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LO112</w:t>
            </w:r>
          </w:p>
        </w:tc>
        <w:tc>
          <w:tcPr>
            <w:tcW w:w="2551" w:type="dxa"/>
            <w:shd w:val="clear" w:color="auto" w:fill="auto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能用书面或口头形式，阐释自己的观点，有效沟通。</w:t>
            </w:r>
          </w:p>
        </w:tc>
        <w:tc>
          <w:tcPr>
            <w:tcW w:w="2160" w:type="dxa"/>
            <w:shd w:val="clear" w:color="auto" w:fill="auto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/>
                <w:kern w:val="0"/>
                <w:sz w:val="24"/>
                <w:szCs w:val="24"/>
              </w:rPr>
              <w:t>讲课与训练结合</w:t>
            </w:r>
          </w:p>
        </w:tc>
        <w:tc>
          <w:tcPr>
            <w:tcW w:w="1276" w:type="dxa"/>
            <w:shd w:val="clear" w:color="auto" w:fill="auto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/>
                <w:kern w:val="0"/>
                <w:sz w:val="24"/>
                <w:szCs w:val="24"/>
              </w:rPr>
              <w:t>提问测试</w:t>
            </w:r>
          </w:p>
        </w:tc>
      </w:tr>
      <w:tr w:rsidR="005F4A96" w:rsidRPr="002236CA" w:rsidTr="00A65736">
        <w:trPr>
          <w:trHeight w:val="210"/>
        </w:trPr>
        <w:tc>
          <w:tcPr>
            <w:tcW w:w="535" w:type="dxa"/>
            <w:vMerge w:val="restart"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LO211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能根据需要确定学习目标，并设计学习计划。</w:t>
            </w:r>
          </w:p>
        </w:tc>
        <w:tc>
          <w:tcPr>
            <w:tcW w:w="2160" w:type="dxa"/>
            <w:shd w:val="clear" w:color="auto" w:fill="auto"/>
          </w:tcPr>
          <w:p w:rsidR="005F4A96" w:rsidRPr="006E66A0" w:rsidRDefault="005F4A96" w:rsidP="00A65736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1.帮助学生课前确认每章节的学习目标，要求学生按照学习目标制定学习计划。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5F4A96" w:rsidRPr="006E66A0" w:rsidRDefault="005F4A96" w:rsidP="00A65736">
            <w:pPr>
              <w:snapToGrid w:val="0"/>
              <w:spacing w:line="288" w:lineRule="auto"/>
              <w:jc w:val="center"/>
              <w:rPr>
                <w:rFonts w:ascii="黑体" w:eastAsia="黑体" w:hAnsi="宋体"/>
                <w:sz w:val="24"/>
                <w:szCs w:val="24"/>
              </w:rPr>
            </w:pPr>
            <w:r w:rsidRPr="006E66A0">
              <w:rPr>
                <w:rFonts w:ascii="仿宋" w:eastAsia="仿宋" w:hAnsi="仿宋" w:cs="宋体"/>
                <w:kern w:val="0"/>
                <w:sz w:val="24"/>
                <w:szCs w:val="24"/>
              </w:rPr>
              <w:t>课堂</w:t>
            </w: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阅读并回答提问</w:t>
            </w:r>
          </w:p>
        </w:tc>
      </w:tr>
      <w:tr w:rsidR="005F4A96" w:rsidRPr="002236CA" w:rsidTr="00A65736">
        <w:trPr>
          <w:trHeight w:val="210"/>
        </w:trPr>
        <w:tc>
          <w:tcPr>
            <w:tcW w:w="535" w:type="dxa"/>
            <w:vMerge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</w:tcPr>
          <w:p w:rsidR="005F4A96" w:rsidRPr="006E66A0" w:rsidRDefault="005F4A96" w:rsidP="00A65736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2.重要语法点要求熟记、背诵相关句型、熟读课文例句、完成课后练习。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5F4A96" w:rsidRPr="006E66A0" w:rsidRDefault="005F4A96" w:rsidP="00A65736">
            <w:pPr>
              <w:snapToGrid w:val="0"/>
              <w:spacing w:line="288" w:lineRule="auto"/>
              <w:jc w:val="center"/>
              <w:rPr>
                <w:rFonts w:ascii="黑体" w:eastAsia="黑体" w:hAnsi="宋体"/>
                <w:sz w:val="24"/>
                <w:szCs w:val="24"/>
              </w:rPr>
            </w:pPr>
          </w:p>
        </w:tc>
      </w:tr>
      <w:tr w:rsidR="005F4A96" w:rsidRPr="002236CA" w:rsidTr="00A65736">
        <w:trPr>
          <w:trHeight w:val="625"/>
        </w:trPr>
        <w:tc>
          <w:tcPr>
            <w:tcW w:w="535" w:type="dxa"/>
            <w:shd w:val="clear" w:color="auto" w:fill="auto"/>
            <w:vAlign w:val="center"/>
          </w:tcPr>
          <w:p w:rsidR="005F4A96" w:rsidRPr="006E66A0" w:rsidRDefault="005F4A96" w:rsidP="00A65736">
            <w:pPr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A96" w:rsidRPr="006E66A0" w:rsidRDefault="005F4A96" w:rsidP="00A65736">
            <w:pPr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LO311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F4A96" w:rsidRPr="006E66A0" w:rsidRDefault="005F4A96" w:rsidP="00A65736">
            <w:pPr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透彻分析日语语素、词汇及语法结构，能对语法现象进行分析归纳与总结。</w:t>
            </w:r>
          </w:p>
        </w:tc>
        <w:tc>
          <w:tcPr>
            <w:tcW w:w="2160" w:type="dxa"/>
            <w:shd w:val="clear" w:color="auto" w:fill="auto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辨别格助词与副助词的差异，学会从语义句法方面进行分析。并结合课文例句加深理解。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A96" w:rsidRPr="006E66A0" w:rsidRDefault="005F4A96" w:rsidP="00A65736">
            <w:pPr>
              <w:snapToGrid w:val="0"/>
              <w:spacing w:line="288" w:lineRule="auto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/>
                <w:kern w:val="0"/>
                <w:sz w:val="24"/>
                <w:szCs w:val="24"/>
              </w:rPr>
              <w:t>课堂</w:t>
            </w: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阅读并回答提问</w:t>
            </w:r>
          </w:p>
        </w:tc>
      </w:tr>
      <w:tr w:rsidR="005F4A96" w:rsidRPr="002236CA" w:rsidTr="00A65736">
        <w:trPr>
          <w:trHeight w:val="625"/>
        </w:trPr>
        <w:tc>
          <w:tcPr>
            <w:tcW w:w="535" w:type="dxa"/>
            <w:shd w:val="clear" w:color="auto" w:fill="auto"/>
            <w:vAlign w:val="center"/>
          </w:tcPr>
          <w:p w:rsidR="005F4A96" w:rsidRPr="006E66A0" w:rsidRDefault="005F4A96" w:rsidP="00A65736">
            <w:pPr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A96" w:rsidRPr="006E66A0" w:rsidRDefault="005F4A96" w:rsidP="00A65736">
            <w:pPr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LO321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F4A96" w:rsidRPr="006E66A0" w:rsidRDefault="005F4A96" w:rsidP="00A65736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掌握日语语言基础知识，具有扎实的语言基</w:t>
            </w:r>
            <w:r w:rsidRPr="006E66A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本功和听、说、读、写、译等语言应用能力。</w:t>
            </w:r>
          </w:p>
        </w:tc>
        <w:tc>
          <w:tcPr>
            <w:tcW w:w="2160" w:type="dxa"/>
            <w:shd w:val="clear" w:color="auto" w:fill="auto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详细解说容易产生偏误的语法，尤其</w:t>
            </w: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是与等级考试有关的内容。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A96" w:rsidRPr="006E66A0" w:rsidRDefault="005F4A96" w:rsidP="00A65736">
            <w:pPr>
              <w:snapToGrid w:val="0"/>
              <w:spacing w:line="288" w:lineRule="auto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/>
                <w:kern w:val="0"/>
                <w:sz w:val="24"/>
                <w:szCs w:val="24"/>
              </w:rPr>
              <w:lastRenderedPageBreak/>
              <w:t>课堂</w:t>
            </w: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阅读并回答提</w:t>
            </w: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问</w:t>
            </w:r>
          </w:p>
        </w:tc>
      </w:tr>
      <w:tr w:rsidR="005F4A96" w:rsidRPr="002236CA" w:rsidTr="00A65736">
        <w:tc>
          <w:tcPr>
            <w:tcW w:w="535" w:type="dxa"/>
            <w:vMerge w:val="restart"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lastRenderedPageBreak/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L0331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1.了解日语助词的语义与句法功能，学会正确理解来减少误用。</w:t>
            </w:r>
          </w:p>
        </w:tc>
        <w:tc>
          <w:tcPr>
            <w:tcW w:w="2160" w:type="dxa"/>
            <w:shd w:val="clear" w:color="auto" w:fill="auto"/>
          </w:tcPr>
          <w:p w:rsidR="005F4A96" w:rsidRPr="006E66A0" w:rsidRDefault="005F4A96" w:rsidP="005F4A96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详细解说</w:t>
            </w:r>
            <w:r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助词</w:t>
            </w: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的差异，正确理解各种接续助词的功能，结合能力考试真题加深理解与记忆。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A96" w:rsidRPr="006E66A0" w:rsidRDefault="005F4A96" w:rsidP="00A65736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/>
                <w:kern w:val="0"/>
                <w:sz w:val="24"/>
                <w:szCs w:val="24"/>
              </w:rPr>
              <w:t>课堂检查</w:t>
            </w:r>
          </w:p>
          <w:p w:rsidR="005F4A96" w:rsidRPr="006E66A0" w:rsidRDefault="005F4A96" w:rsidP="00A65736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/>
                <w:kern w:val="0"/>
                <w:sz w:val="24"/>
                <w:szCs w:val="24"/>
              </w:rPr>
              <w:t>课堂提问</w:t>
            </w:r>
          </w:p>
          <w:p w:rsidR="005F4A96" w:rsidRPr="006E66A0" w:rsidRDefault="005F4A96" w:rsidP="00A65736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笔头作业</w:t>
            </w:r>
          </w:p>
          <w:p w:rsidR="005F4A96" w:rsidRPr="006E66A0" w:rsidRDefault="005F4A96" w:rsidP="00A65736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口头作业</w:t>
            </w:r>
          </w:p>
          <w:p w:rsidR="005F4A96" w:rsidRPr="006E66A0" w:rsidRDefault="005F4A96" w:rsidP="00A65736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小测验</w:t>
            </w:r>
          </w:p>
        </w:tc>
      </w:tr>
      <w:tr w:rsidR="005F4A96" w:rsidRPr="002236CA" w:rsidTr="00A65736">
        <w:tc>
          <w:tcPr>
            <w:tcW w:w="535" w:type="dxa"/>
            <w:vMerge/>
            <w:shd w:val="clear" w:color="auto" w:fill="auto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  <w:lang w:eastAsia="ja-JP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L0332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5F4A96" w:rsidRPr="006E66A0" w:rsidRDefault="005F4A96" w:rsidP="00A65736">
            <w:pPr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2.掌握基本语法的要点，能够避免出错与促进正确理解使用。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5F4A96" w:rsidRPr="006E66A0" w:rsidRDefault="005F4A96" w:rsidP="00A65736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/>
                <w:kern w:val="0"/>
                <w:sz w:val="24"/>
                <w:szCs w:val="24"/>
              </w:rPr>
              <w:t>根据</w:t>
            </w: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教材中各章节内容，形成语法单元的框架结构。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F4A96" w:rsidRPr="006E66A0" w:rsidRDefault="005F4A96" w:rsidP="00A65736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6E66A0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结合等级考试试题进行能力验证</w:t>
            </w:r>
          </w:p>
        </w:tc>
      </w:tr>
    </w:tbl>
    <w:p w:rsidR="00FE1749" w:rsidRPr="005F4A96" w:rsidRDefault="00FE1749" w:rsidP="00FE1749">
      <w:pPr>
        <w:snapToGrid w:val="0"/>
        <w:spacing w:line="288" w:lineRule="auto"/>
        <w:rPr>
          <w:rFonts w:ascii="黑体" w:eastAsia="黑体" w:hAnsi="宋体"/>
          <w:sz w:val="24"/>
        </w:rPr>
      </w:pPr>
    </w:p>
    <w:p w:rsidR="00AB2F4E" w:rsidRDefault="00FE1749" w:rsidP="00AB2F4E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  <w:lang w:eastAsia="ja-JP"/>
        </w:rPr>
      </w:pPr>
      <w:r w:rsidRPr="00093B43">
        <w:rPr>
          <w:rFonts w:ascii="黑体" w:eastAsia="黑体" w:hAnsi="宋体" w:hint="eastAsia"/>
          <w:sz w:val="24"/>
          <w:lang w:eastAsia="ja-JP"/>
        </w:rPr>
        <w:t>六、</w:t>
      </w:r>
      <w:r w:rsidRPr="00093B43">
        <w:rPr>
          <w:rFonts w:ascii="黑体" w:eastAsia="黑体" w:hAnsi="宋体"/>
          <w:sz w:val="24"/>
          <w:lang w:eastAsia="ja-JP"/>
        </w:rPr>
        <w:t>课程内容</w:t>
      </w:r>
      <w:r>
        <w:rPr>
          <w:rFonts w:ascii="黑体" w:eastAsia="黑体" w:hAnsi="宋体" w:hint="eastAsia"/>
          <w:sz w:val="24"/>
          <w:lang w:eastAsia="ja-JP"/>
        </w:rPr>
        <w:t xml:space="preserve"> </w:t>
      </w:r>
    </w:p>
    <w:p w:rsidR="00E66AE3" w:rsidRPr="00E66AE3" w:rsidRDefault="00E66AE3" w:rsidP="00E66AE3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1.第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1单元 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～間、～いい</w:t>
      </w:r>
      <w:r w:rsidR="005F4A96">
        <w:rPr>
          <w:rFonts w:asciiTheme="minorEastAsia" w:hAnsiTheme="minorEastAsia" w:hint="eastAsia"/>
          <w:kern w:val="0"/>
          <w:sz w:val="20"/>
          <w:szCs w:val="20"/>
          <w:lang w:eastAsia="ja-JP"/>
        </w:rPr>
        <w:t>、</w:t>
      </w:r>
      <w:r w:rsidR="005F4A96">
        <w:rPr>
          <w:rFonts w:asciiTheme="minorEastAsia" w:eastAsia="MS Mincho" w:hAnsiTheme="minorEastAsia" w:hint="eastAsia"/>
          <w:kern w:val="0"/>
          <w:sz w:val="20"/>
          <w:szCs w:val="20"/>
          <w:lang w:eastAsia="ja-JP"/>
        </w:rPr>
        <w:t>～以上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。</w:t>
      </w:r>
    </w:p>
    <w:p w:rsidR="00E66AE3" w:rsidRPr="00E66AE3" w:rsidRDefault="00E66AE3" w:rsidP="00E66AE3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2.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第2单元</w:t>
      </w:r>
      <w:r w:rsidR="005F4A96">
        <w:rPr>
          <w:rFonts w:ascii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～おきに、～恐れがある、～がする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5F4A96" w:rsidRPr="00E66AE3" w:rsidRDefault="00E66AE3" w:rsidP="005F4A96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3.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</w:t>
      </w:r>
      <w:r w:rsidR="005F4A96">
        <w:rPr>
          <w:rFonts w:ascii="MS Mincho" w:hAnsi="MS Mincho" w:hint="eastAsia"/>
          <w:kern w:val="0"/>
          <w:sz w:val="20"/>
          <w:szCs w:val="20"/>
          <w:lang w:eastAsia="ja-JP"/>
        </w:rPr>
        <w:t>3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单元</w:t>
      </w:r>
      <w:r w:rsidR="005F4A96">
        <w:rPr>
          <w:rFonts w:ascii="MS Mincho" w:eastAsia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～からして、～からすると、～から～にかけて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E66AE3" w:rsidRPr="005F4A96" w:rsidRDefault="00E66AE3" w:rsidP="005F4A96">
      <w:pPr>
        <w:snapToGrid w:val="0"/>
        <w:spacing w:line="288" w:lineRule="auto"/>
        <w:ind w:left="200" w:hangingChars="100" w:hanging="200"/>
        <w:rPr>
          <w:rFonts w:ascii="宋体" w:eastAsia="MS Mincho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4.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第4单元</w:t>
      </w:r>
      <w:r w:rsidR="005F4A96">
        <w:rPr>
          <w:rFonts w:ascii="MS Mincho" w:eastAsia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～こそ、～こと、こ・そ・あ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5F4A96" w:rsidRPr="00E66AE3" w:rsidRDefault="00E66AE3" w:rsidP="005F4A96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5.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第5单元</w:t>
      </w:r>
      <w:r w:rsidR="005F4A96">
        <w:rPr>
          <w:rFonts w:ascii="MS Mincho" w:eastAsia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ことはない、～さ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最中に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5F4A96" w:rsidRPr="005F4A96" w:rsidRDefault="00E66AE3" w:rsidP="005F4A96">
      <w:pPr>
        <w:snapToGrid w:val="0"/>
        <w:spacing w:line="288" w:lineRule="auto"/>
        <w:ind w:left="200" w:hangingChars="100" w:hanging="200"/>
        <w:rPr>
          <w:rFonts w:ascii="宋体" w:eastAsia="MS Mincho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6.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第6单元</w:t>
      </w:r>
      <w:r w:rsidR="005F4A96">
        <w:rPr>
          <w:rFonts w:ascii="MS Mincho" w:eastAsia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～末、～すぎる、～ずとも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E66AE3" w:rsidRPr="005F4A96" w:rsidRDefault="00E66AE3" w:rsidP="005F4A96">
      <w:pPr>
        <w:snapToGrid w:val="0"/>
        <w:spacing w:line="288" w:lineRule="auto"/>
        <w:ind w:left="200" w:hangingChars="100" w:hanging="200"/>
        <w:rPr>
          <w:rFonts w:ascii="宋体" w:eastAsia="MS Mincho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7.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第7单元</w:t>
      </w:r>
      <w:r w:rsidR="005F4A96">
        <w:rPr>
          <w:rFonts w:ascii="MS Mincho" w:eastAsia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～だけ、～だかでなく、～だけでは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E66AE3" w:rsidRPr="005F4A96" w:rsidRDefault="00E66AE3" w:rsidP="005F4A96">
      <w:pPr>
        <w:snapToGrid w:val="0"/>
        <w:spacing w:line="288" w:lineRule="auto"/>
        <w:ind w:left="200" w:hangingChars="100" w:hanging="200"/>
        <w:rPr>
          <w:rFonts w:ascii="宋体" w:eastAsia="MS Mincho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8.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第8单元</w:t>
      </w:r>
      <w:r w:rsidR="005F4A96">
        <w:rPr>
          <w:rFonts w:ascii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～たまえ、～ために、～たら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E66AE3" w:rsidRPr="005F4A96" w:rsidRDefault="00E66AE3" w:rsidP="005F4A96">
      <w:pPr>
        <w:snapToGrid w:val="0"/>
        <w:spacing w:line="288" w:lineRule="auto"/>
        <w:ind w:left="200" w:hangingChars="100" w:hanging="200"/>
        <w:rPr>
          <w:rFonts w:ascii="宋体" w:eastAsia="MS Mincho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9.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第9单元</w:t>
      </w:r>
      <w:r w:rsidR="005F4A96">
        <w:rPr>
          <w:rFonts w:ascii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で、～てあげる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てある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5F4A96" w:rsidRPr="005F4A96" w:rsidRDefault="00E66AE3" w:rsidP="005F4A96">
      <w:pPr>
        <w:snapToGrid w:val="0"/>
        <w:spacing w:line="288" w:lineRule="auto"/>
        <w:ind w:left="200" w:hangingChars="100" w:hanging="200"/>
        <w:rPr>
          <w:rFonts w:ascii="宋体" w:eastAsia="MS Mincho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10.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第10单元</w:t>
      </w:r>
      <w:r w:rsidR="005F4A96">
        <w:rPr>
          <w:rFonts w:ascii="MS Mincho" w:eastAsia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てたまらない、～てちょうだい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てならない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E66AE3" w:rsidRPr="005F4A96" w:rsidRDefault="00E66AE3" w:rsidP="005F4A96">
      <w:pPr>
        <w:snapToGrid w:val="0"/>
        <w:spacing w:line="288" w:lineRule="auto"/>
        <w:ind w:left="200" w:hangingChars="100" w:hanging="200"/>
        <w:rPr>
          <w:rFonts w:ascii="宋体" w:eastAsia="MS Mincho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11.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第11单元</w:t>
      </w:r>
      <w:r w:rsidR="005F4A96">
        <w:rPr>
          <w:rFonts w:ascii="MS Mincho" w:eastAsia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てみる、～ても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てもかまわない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E66AE3" w:rsidRPr="005F4A96" w:rsidRDefault="00E66AE3" w:rsidP="005F4A96">
      <w:pPr>
        <w:snapToGrid w:val="0"/>
        <w:spacing w:line="288" w:lineRule="auto"/>
        <w:ind w:left="200" w:hangingChars="100" w:hanging="200"/>
        <w:rPr>
          <w:rFonts w:ascii="宋体" w:eastAsia="MS Mincho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12.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第12单元</w:t>
      </w:r>
      <w:r w:rsidR="005F4A96">
        <w:rPr>
          <w:rFonts w:ascii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ということだ、～というと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というのは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E66AE3" w:rsidRPr="005F4A96" w:rsidRDefault="00E66AE3" w:rsidP="005F4A96">
      <w:pPr>
        <w:snapToGrid w:val="0"/>
        <w:spacing w:line="288" w:lineRule="auto"/>
        <w:ind w:left="200" w:hangingChars="100" w:hanging="200"/>
        <w:rPr>
          <w:rFonts w:ascii="宋体" w:eastAsia="MS Mincho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13.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第13单元</w:t>
      </w:r>
      <w:r w:rsidR="005F4A96">
        <w:rPr>
          <w:rFonts w:ascii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として、～とともに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と反対に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5F4A96" w:rsidRPr="00E66AE3" w:rsidRDefault="00E66AE3" w:rsidP="005F4A96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14.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第14单元</w:t>
      </w:r>
      <w:r w:rsidR="005F4A96">
        <w:rPr>
          <w:rFonts w:ascii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なにしろ～から、～なら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に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5F4A96" w:rsidRPr="00E66AE3" w:rsidRDefault="00E66AE3" w:rsidP="005F4A96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15.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第15单元</w:t>
      </w:r>
      <w:r w:rsidR="005F4A96">
        <w:rPr>
          <w:rFonts w:ascii="MS Mincho" w:hAnsi="MS Mincho" w:hint="eastAsia"/>
          <w:kern w:val="0"/>
          <w:sz w:val="20"/>
          <w:szCs w:val="20"/>
          <w:lang w:eastAsia="ja-JP"/>
        </w:rPr>
        <w:t xml:space="preserve"> 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に対して、～について</w:t>
      </w:r>
      <w:r w:rsidR="005F4A96"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につれて</w:t>
      </w:r>
      <w:r w:rsidR="005F4A96"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5F4A96" w:rsidRPr="00E66AE3" w:rsidRDefault="005F4A96" w:rsidP="005F4A96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16.第16单元</w:t>
      </w:r>
      <w:r>
        <w:rPr>
          <w:rFonts w:ascii="MS Mincho" w:hAnsi="MS Mincho" w:hint="eastAsia"/>
          <w:kern w:val="0"/>
          <w:sz w:val="20"/>
          <w:szCs w:val="20"/>
          <w:lang w:eastAsia="ja-JP"/>
        </w:rPr>
        <w:t xml:space="preserve"> 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の、～のだ</w:t>
      </w:r>
      <w:r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のに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5F4A96" w:rsidRPr="00E66AE3" w:rsidRDefault="005F4A96" w:rsidP="005F4A96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17.第17单元</w:t>
      </w:r>
      <w:r>
        <w:rPr>
          <w:rFonts w:ascii="MS Mincho" w:hAnsi="MS Mincho" w:hint="eastAsia"/>
          <w:kern w:val="0"/>
          <w:sz w:val="20"/>
          <w:szCs w:val="20"/>
          <w:lang w:eastAsia="ja-JP"/>
        </w:rPr>
        <w:t xml:space="preserve"> 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ほど、～まで</w:t>
      </w:r>
      <w:r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までに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5F4A96" w:rsidRPr="00E66AE3" w:rsidRDefault="005F4A96" w:rsidP="005F4A96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18.第18单元</w:t>
      </w:r>
      <w:r>
        <w:rPr>
          <w:rFonts w:ascii="MS Mincho" w:hAnsi="MS Mincho" w:hint="eastAsia"/>
          <w:kern w:val="0"/>
          <w:sz w:val="20"/>
          <w:szCs w:val="20"/>
          <w:lang w:eastAsia="ja-JP"/>
        </w:rPr>
        <w:t xml:space="preserve"> 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DF4F21">
        <w:rPr>
          <w:rFonts w:ascii="宋体" w:eastAsia="MS Mincho" w:hAnsi="宋体" w:hint="eastAsia"/>
          <w:kern w:val="0"/>
          <w:sz w:val="20"/>
          <w:szCs w:val="20"/>
          <w:lang w:eastAsia="ja-JP"/>
        </w:rPr>
        <w:t>やら～やら</w:t>
      </w:r>
      <w:r w:rsidR="0004721B"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、～ようがない</w:t>
      </w:r>
      <w:r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04721B">
        <w:rPr>
          <w:rFonts w:ascii="宋体" w:eastAsia="MS Mincho" w:hAnsi="宋体" w:hint="eastAsia"/>
          <w:kern w:val="0"/>
          <w:sz w:val="20"/>
          <w:szCs w:val="20"/>
          <w:lang w:eastAsia="ja-JP"/>
        </w:rPr>
        <w:t>ようだ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5F4A96" w:rsidRPr="00E66AE3" w:rsidRDefault="005F4A96" w:rsidP="005F4A96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  <w:lang w:eastAsia="ja-JP"/>
        </w:rPr>
      </w:pPr>
      <w:r>
        <w:rPr>
          <w:rFonts w:ascii="宋体" w:hAnsi="宋体" w:hint="eastAsia"/>
          <w:kern w:val="0"/>
          <w:sz w:val="20"/>
          <w:szCs w:val="20"/>
          <w:lang w:eastAsia="ja-JP"/>
        </w:rPr>
        <w:t>19.第19单元</w:t>
      </w:r>
      <w:r>
        <w:rPr>
          <w:rFonts w:ascii="MS Mincho" w:hAnsi="MS Mincho" w:hint="eastAsia"/>
          <w:kern w:val="0"/>
          <w:sz w:val="20"/>
          <w:szCs w:val="20"/>
          <w:lang w:eastAsia="ja-JP"/>
        </w:rPr>
        <w:t xml:space="preserve"> 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学习</w:t>
      </w:r>
      <w:r>
        <w:rPr>
          <w:rFonts w:ascii="宋体" w:eastAsia="MS Mincho" w:hAnsi="宋体" w:hint="eastAsia"/>
          <w:kern w:val="0"/>
          <w:sz w:val="20"/>
          <w:szCs w:val="20"/>
          <w:lang w:eastAsia="ja-JP"/>
        </w:rPr>
        <w:t>～</w:t>
      </w:r>
      <w:r w:rsidR="0004721B">
        <w:rPr>
          <w:rFonts w:ascii="宋体" w:eastAsia="MS Mincho" w:hAnsi="宋体" w:hint="eastAsia"/>
          <w:kern w:val="0"/>
          <w:sz w:val="20"/>
          <w:szCs w:val="20"/>
          <w:lang w:eastAsia="ja-JP"/>
        </w:rPr>
        <w:t>（ら）れる、～わけがない</w:t>
      </w:r>
      <w:r>
        <w:rPr>
          <w:rFonts w:ascii="宋体" w:eastAsia="MS Mincho" w:hAnsi="宋体" w:hint="eastAsia"/>
          <w:kern w:val="0"/>
          <w:sz w:val="20"/>
          <w:szCs w:val="20"/>
          <w:lang w:eastAsia="ja-JP"/>
        </w:rPr>
        <w:t>、～</w:t>
      </w:r>
      <w:r w:rsidR="0004721B">
        <w:rPr>
          <w:rFonts w:ascii="宋体" w:eastAsia="MS Mincho" w:hAnsi="宋体" w:hint="eastAsia"/>
          <w:kern w:val="0"/>
          <w:sz w:val="20"/>
          <w:szCs w:val="20"/>
          <w:lang w:eastAsia="ja-JP"/>
        </w:rPr>
        <w:t>わけだ</w:t>
      </w:r>
      <w:r>
        <w:rPr>
          <w:rFonts w:ascii="宋体" w:hAnsi="宋体" w:hint="eastAsia"/>
          <w:kern w:val="0"/>
          <w:sz w:val="20"/>
          <w:szCs w:val="20"/>
          <w:lang w:eastAsia="ja-JP"/>
        </w:rPr>
        <w:t>等句型和语法。</w:t>
      </w:r>
    </w:p>
    <w:p w:rsidR="005F4A96" w:rsidRPr="00E66AE3" w:rsidRDefault="005F4A96" w:rsidP="005F4A96">
      <w:pPr>
        <w:snapToGrid w:val="0"/>
        <w:spacing w:line="288" w:lineRule="auto"/>
        <w:ind w:left="200" w:hangingChars="100" w:hanging="200"/>
        <w:rPr>
          <w:rFonts w:ascii="宋体" w:hAnsi="宋体"/>
          <w:kern w:val="0"/>
          <w:sz w:val="20"/>
          <w:szCs w:val="20"/>
        </w:rPr>
      </w:pPr>
      <w:r>
        <w:rPr>
          <w:rFonts w:ascii="宋体" w:hAnsi="宋体" w:hint="eastAsia"/>
          <w:kern w:val="0"/>
          <w:sz w:val="20"/>
          <w:szCs w:val="20"/>
        </w:rPr>
        <w:t>20.第20单元</w:t>
      </w:r>
      <w:r>
        <w:rPr>
          <w:rFonts w:ascii="MS Mincho" w:hAnsi="MS Mincho" w:hint="eastAsia"/>
          <w:kern w:val="0"/>
          <w:sz w:val="20"/>
          <w:szCs w:val="20"/>
        </w:rPr>
        <w:t xml:space="preserve"> </w:t>
      </w:r>
      <w:r>
        <w:rPr>
          <w:rFonts w:ascii="宋体" w:hAnsi="宋体" w:hint="eastAsia"/>
          <w:kern w:val="0"/>
          <w:sz w:val="20"/>
          <w:szCs w:val="20"/>
        </w:rPr>
        <w:t>学习</w:t>
      </w:r>
      <w:r w:rsidR="0004721B">
        <w:rPr>
          <w:rFonts w:ascii="宋体" w:eastAsia="MS Mincho" w:hAnsi="宋体" w:hint="eastAsia"/>
          <w:kern w:val="0"/>
          <w:sz w:val="20"/>
          <w:szCs w:val="20"/>
        </w:rPr>
        <w:t>敬語</w:t>
      </w:r>
      <w:r w:rsidR="0004721B">
        <w:rPr>
          <w:rFonts w:asciiTheme="minorEastAsia" w:hAnsiTheme="minorEastAsia" w:hint="eastAsia"/>
          <w:kern w:val="0"/>
          <w:sz w:val="20"/>
          <w:szCs w:val="20"/>
        </w:rPr>
        <w:t>。掌握</w:t>
      </w:r>
      <w:r w:rsidR="0004721B">
        <w:rPr>
          <w:rFonts w:ascii="宋体" w:eastAsia="MS Mincho" w:hAnsi="宋体" w:hint="eastAsia"/>
          <w:kern w:val="0"/>
          <w:sz w:val="20"/>
          <w:szCs w:val="20"/>
        </w:rPr>
        <w:t>尊敬語</w:t>
      </w:r>
      <w:r>
        <w:rPr>
          <w:rFonts w:ascii="宋体" w:eastAsia="MS Mincho" w:hAnsi="宋体" w:hint="eastAsia"/>
          <w:kern w:val="0"/>
          <w:sz w:val="20"/>
          <w:szCs w:val="20"/>
        </w:rPr>
        <w:t>、</w:t>
      </w:r>
      <w:r w:rsidR="0004721B">
        <w:rPr>
          <w:rFonts w:ascii="宋体" w:eastAsia="MS Mincho" w:hAnsi="宋体" w:hint="eastAsia"/>
          <w:kern w:val="0"/>
          <w:sz w:val="20"/>
          <w:szCs w:val="20"/>
        </w:rPr>
        <w:t>謙譲語</w:t>
      </w:r>
      <w:r w:rsidR="0004721B">
        <w:rPr>
          <w:rFonts w:asciiTheme="minorEastAsia" w:hAnsiTheme="minorEastAsia" w:hint="eastAsia"/>
          <w:kern w:val="0"/>
          <w:sz w:val="20"/>
          <w:szCs w:val="20"/>
        </w:rPr>
        <w:t>、</w:t>
      </w:r>
      <w:r w:rsidR="0004721B">
        <w:rPr>
          <w:rFonts w:ascii="宋体" w:eastAsia="MS Mincho" w:hAnsi="宋体" w:hint="eastAsia"/>
          <w:kern w:val="0"/>
          <w:sz w:val="20"/>
          <w:szCs w:val="20"/>
        </w:rPr>
        <w:t>丁寧語</w:t>
      </w:r>
      <w:r w:rsidR="0004721B">
        <w:rPr>
          <w:rFonts w:asciiTheme="minorEastAsia" w:hAnsiTheme="minorEastAsia" w:hint="eastAsia"/>
          <w:kern w:val="0"/>
          <w:sz w:val="20"/>
          <w:szCs w:val="20"/>
        </w:rPr>
        <w:t>的用法</w:t>
      </w:r>
      <w:r>
        <w:rPr>
          <w:rFonts w:ascii="宋体" w:hAnsi="宋体" w:hint="eastAsia"/>
          <w:kern w:val="0"/>
          <w:sz w:val="20"/>
          <w:szCs w:val="20"/>
        </w:rPr>
        <w:t>。</w:t>
      </w:r>
    </w:p>
    <w:p w:rsidR="006E1C6E" w:rsidRPr="005F4A96" w:rsidRDefault="006E1C6E" w:rsidP="005F4A96">
      <w:pPr>
        <w:snapToGrid w:val="0"/>
        <w:spacing w:line="288" w:lineRule="auto"/>
        <w:ind w:left="400" w:hangingChars="200" w:hanging="400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Default="006E1C6E" w:rsidP="00E66AE3">
      <w:pPr>
        <w:snapToGrid w:val="0"/>
        <w:spacing w:line="288" w:lineRule="auto"/>
        <w:rPr>
          <w:rFonts w:ascii="宋体" w:hAnsi="宋体"/>
          <w:kern w:val="0"/>
          <w:sz w:val="20"/>
          <w:szCs w:val="20"/>
        </w:rPr>
      </w:pPr>
    </w:p>
    <w:p w:rsidR="006E1C6E" w:rsidRPr="0004721B" w:rsidRDefault="006E1C6E" w:rsidP="00FE1749">
      <w:pPr>
        <w:snapToGrid w:val="0"/>
        <w:spacing w:line="288" w:lineRule="auto"/>
        <w:rPr>
          <w:rFonts w:ascii="宋体" w:hAnsi="宋体"/>
          <w:sz w:val="20"/>
          <w:szCs w:val="20"/>
        </w:rPr>
      </w:pPr>
    </w:p>
    <w:p w:rsidR="00FE1749" w:rsidRPr="0095433A" w:rsidRDefault="00FE1749" w:rsidP="00FE1749">
      <w:pPr>
        <w:snapToGrid w:val="0"/>
        <w:spacing w:line="288" w:lineRule="auto"/>
        <w:ind w:right="2520" w:firstLineChars="200" w:firstLine="480"/>
        <w:rPr>
          <w:sz w:val="20"/>
          <w:szCs w:val="20"/>
        </w:rPr>
      </w:pPr>
      <w:r>
        <w:rPr>
          <w:rFonts w:ascii="黑体" w:eastAsia="黑体" w:hAnsi="宋体" w:hint="eastAsia"/>
          <w:sz w:val="24"/>
        </w:rPr>
        <w:t>七、评价方式与成绩</w:t>
      </w:r>
    </w:p>
    <w:tbl>
      <w:tblPr>
        <w:tblpPr w:leftFromText="180" w:rightFromText="180" w:vertAnchor="text" w:horzAnchor="margin" w:tblpY="213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1766EE" w:rsidTr="001766EE">
        <w:tc>
          <w:tcPr>
            <w:tcW w:w="1809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1766EE" w:rsidTr="001766EE">
        <w:tc>
          <w:tcPr>
            <w:tcW w:w="1809" w:type="dxa"/>
            <w:shd w:val="clear" w:color="auto" w:fill="auto"/>
          </w:tcPr>
          <w:p w:rsidR="001766EE" w:rsidRPr="00214E06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 w:rsidRPr="00570CF8">
              <w:rPr>
                <w:rFonts w:ascii="宋体" w:hAnsi="宋体"/>
                <w:bCs/>
                <w:color w:val="000000"/>
                <w:szCs w:val="20"/>
              </w:rPr>
              <w:t>闭卷考试</w:t>
            </w:r>
          </w:p>
        </w:tc>
        <w:tc>
          <w:tcPr>
            <w:tcW w:w="184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1766EE" w:rsidTr="001766EE">
        <w:tc>
          <w:tcPr>
            <w:tcW w:w="1809" w:type="dxa"/>
            <w:shd w:val="clear" w:color="auto" w:fill="auto"/>
          </w:tcPr>
          <w:p w:rsidR="001766EE" w:rsidRPr="00214E06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1766EE" w:rsidTr="001766EE">
        <w:tc>
          <w:tcPr>
            <w:tcW w:w="1809" w:type="dxa"/>
            <w:shd w:val="clear" w:color="auto" w:fill="auto"/>
          </w:tcPr>
          <w:p w:rsidR="001766EE" w:rsidRPr="00214E06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1766EE" w:rsidTr="001766EE">
        <w:tc>
          <w:tcPr>
            <w:tcW w:w="1809" w:type="dxa"/>
            <w:shd w:val="clear" w:color="auto" w:fill="auto"/>
          </w:tcPr>
          <w:p w:rsidR="001766EE" w:rsidRPr="00214E06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1766EE" w:rsidRDefault="001766EE" w:rsidP="001766EE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:rsidR="00FE1749" w:rsidRDefault="00FE1749" w:rsidP="00FE1749">
      <w:pPr>
        <w:widowControl/>
        <w:spacing w:beforeLines="50" w:before="156" w:afterLines="50" w:after="156" w:line="288" w:lineRule="auto"/>
        <w:jc w:val="left"/>
        <w:rPr>
          <w:rFonts w:ascii="黑体" w:eastAsia="黑体" w:hAnsi="宋体"/>
          <w:sz w:val="24"/>
        </w:rPr>
      </w:pPr>
    </w:p>
    <w:p w:rsidR="00FE1749" w:rsidRPr="006D28B6" w:rsidRDefault="00FE1749" w:rsidP="00C40DAE">
      <w:pPr>
        <w:snapToGrid w:val="0"/>
        <w:spacing w:line="288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撰写人：</w:t>
      </w:r>
      <w:r w:rsidR="0054741A">
        <w:rPr>
          <w:rFonts w:hint="eastAsia"/>
          <w:sz w:val="28"/>
          <w:szCs w:val="28"/>
        </w:rPr>
        <w:t>魏嘉敏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AB2F4E">
        <w:rPr>
          <w:rFonts w:hint="eastAsia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="00C40DAE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系主任审核签名：</w:t>
      </w:r>
      <w:r w:rsidR="006D28B6">
        <w:rPr>
          <w:rFonts w:hint="eastAsia"/>
          <w:noProof/>
          <w:sz w:val="28"/>
          <w:szCs w:val="28"/>
        </w:rPr>
        <w:drawing>
          <wp:inline distT="0" distB="0" distL="0" distR="0" wp14:anchorId="3F7C6974" wp14:editId="22E652F8">
            <wp:extent cx="391886" cy="288744"/>
            <wp:effectExtent l="0" t="0" r="8255" b="0"/>
            <wp:docPr id="3" name="图片 3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82" cy="2888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1749" w:rsidRDefault="00FE1749" w:rsidP="00C40DAE">
      <w:pPr>
        <w:snapToGrid w:val="0"/>
        <w:spacing w:line="288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审核时间：</w:t>
      </w:r>
    </w:p>
    <w:p w:rsidR="00FE1749" w:rsidRDefault="00FE1749"/>
    <w:p w:rsidR="00FE1749" w:rsidRDefault="00FE1749">
      <w:pPr>
        <w:widowControl/>
        <w:snapToGrid w:val="0"/>
        <w:spacing w:line="480" w:lineRule="exact"/>
        <w:jc w:val="left"/>
        <w:rPr>
          <w:rFonts w:ascii="黑体" w:eastAsia="黑体" w:hAnsi="宋体"/>
          <w:bCs/>
          <w:kern w:val="0"/>
          <w:sz w:val="32"/>
          <w:szCs w:val="32"/>
        </w:rPr>
      </w:pPr>
    </w:p>
    <w:p w:rsidR="00680EB8" w:rsidRPr="00EB2D1D" w:rsidRDefault="00680EB8" w:rsidP="00EB2D1D">
      <w:pPr>
        <w:widowControl/>
        <w:jc w:val="left"/>
        <w:rPr>
          <w:b/>
          <w:sz w:val="28"/>
          <w:szCs w:val="30"/>
        </w:rPr>
      </w:pPr>
    </w:p>
    <w:sectPr w:rsidR="00680EB8" w:rsidRPr="00EB2D1D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34E" w:rsidRDefault="000C434E" w:rsidP="007E0D92">
      <w:r>
        <w:separator/>
      </w:r>
    </w:p>
  </w:endnote>
  <w:endnote w:type="continuationSeparator" w:id="0">
    <w:p w:rsidR="000C434E" w:rsidRDefault="000C434E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34E" w:rsidRDefault="000C434E" w:rsidP="007E0D92">
      <w:r>
        <w:separator/>
      </w:r>
    </w:p>
  </w:footnote>
  <w:footnote w:type="continuationSeparator" w:id="0">
    <w:p w:rsidR="000C434E" w:rsidRDefault="000C434E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75C13264"/>
    <w:multiLevelType w:val="hybridMultilevel"/>
    <w:tmpl w:val="59521A1C"/>
    <w:lvl w:ilvl="0" w:tplc="603EBB48">
      <w:start w:val="1"/>
      <w:numFmt w:val="decimal"/>
      <w:lvlText w:val="%1."/>
      <w:lvlJc w:val="left"/>
      <w:pPr>
        <w:ind w:left="55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39" w:hanging="420"/>
      </w:pPr>
    </w:lvl>
    <w:lvl w:ilvl="2" w:tplc="0409001B" w:tentative="1">
      <w:start w:val="1"/>
      <w:numFmt w:val="lowerRoman"/>
      <w:lvlText w:val="%3."/>
      <w:lvlJc w:val="righ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9" w:tentative="1">
      <w:start w:val="1"/>
      <w:numFmt w:val="lowerLetter"/>
      <w:lvlText w:val="%5)"/>
      <w:lvlJc w:val="left"/>
      <w:pPr>
        <w:ind w:left="2299" w:hanging="420"/>
      </w:pPr>
    </w:lvl>
    <w:lvl w:ilvl="5" w:tplc="0409001B" w:tentative="1">
      <w:start w:val="1"/>
      <w:numFmt w:val="lowerRoman"/>
      <w:lvlText w:val="%6."/>
      <w:lvlJc w:val="righ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9" w:tentative="1">
      <w:start w:val="1"/>
      <w:numFmt w:val="lowerLetter"/>
      <w:lvlText w:val="%8)"/>
      <w:lvlJc w:val="left"/>
      <w:pPr>
        <w:ind w:left="3559" w:hanging="420"/>
      </w:pPr>
    </w:lvl>
    <w:lvl w:ilvl="8" w:tplc="0409001B" w:tentative="1">
      <w:start w:val="1"/>
      <w:numFmt w:val="lowerRoman"/>
      <w:lvlText w:val="%9."/>
      <w:lvlJc w:val="right"/>
      <w:pPr>
        <w:ind w:left="3979" w:hanging="42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137D9"/>
    <w:rsid w:val="00015087"/>
    <w:rsid w:val="00036F99"/>
    <w:rsid w:val="0004721B"/>
    <w:rsid w:val="0007703F"/>
    <w:rsid w:val="000C434E"/>
    <w:rsid w:val="00114D6A"/>
    <w:rsid w:val="00130B0F"/>
    <w:rsid w:val="001510D6"/>
    <w:rsid w:val="001766EE"/>
    <w:rsid w:val="001873A6"/>
    <w:rsid w:val="001A1DAA"/>
    <w:rsid w:val="001B2998"/>
    <w:rsid w:val="001D0D84"/>
    <w:rsid w:val="001E4A3F"/>
    <w:rsid w:val="00201C30"/>
    <w:rsid w:val="002122E9"/>
    <w:rsid w:val="00216961"/>
    <w:rsid w:val="0027174A"/>
    <w:rsid w:val="00295C0D"/>
    <w:rsid w:val="002A1D05"/>
    <w:rsid w:val="002D504B"/>
    <w:rsid w:val="002D7B54"/>
    <w:rsid w:val="0030261B"/>
    <w:rsid w:val="00306CF2"/>
    <w:rsid w:val="00307239"/>
    <w:rsid w:val="0032397F"/>
    <w:rsid w:val="00340A17"/>
    <w:rsid w:val="003772F1"/>
    <w:rsid w:val="0037771E"/>
    <w:rsid w:val="00377A75"/>
    <w:rsid w:val="00380577"/>
    <w:rsid w:val="003A3FFC"/>
    <w:rsid w:val="003A63EF"/>
    <w:rsid w:val="003B76DC"/>
    <w:rsid w:val="003C2C4C"/>
    <w:rsid w:val="003C507C"/>
    <w:rsid w:val="003C6FFA"/>
    <w:rsid w:val="003D0AB6"/>
    <w:rsid w:val="003F16AE"/>
    <w:rsid w:val="00404E5B"/>
    <w:rsid w:val="00416C1A"/>
    <w:rsid w:val="00447669"/>
    <w:rsid w:val="0046529D"/>
    <w:rsid w:val="00485039"/>
    <w:rsid w:val="0048729A"/>
    <w:rsid w:val="004B0E5E"/>
    <w:rsid w:val="00503A6F"/>
    <w:rsid w:val="0054741A"/>
    <w:rsid w:val="00552D9B"/>
    <w:rsid w:val="00565973"/>
    <w:rsid w:val="00566B34"/>
    <w:rsid w:val="005769EF"/>
    <w:rsid w:val="005771FF"/>
    <w:rsid w:val="0058557B"/>
    <w:rsid w:val="00597B49"/>
    <w:rsid w:val="005B1E1D"/>
    <w:rsid w:val="005B3BF1"/>
    <w:rsid w:val="005B3E0A"/>
    <w:rsid w:val="005C365A"/>
    <w:rsid w:val="005F4A96"/>
    <w:rsid w:val="00636B11"/>
    <w:rsid w:val="00655DCC"/>
    <w:rsid w:val="00673E6D"/>
    <w:rsid w:val="00680EB8"/>
    <w:rsid w:val="006B539D"/>
    <w:rsid w:val="006D28B6"/>
    <w:rsid w:val="006E0098"/>
    <w:rsid w:val="006E1C6E"/>
    <w:rsid w:val="006E2BC9"/>
    <w:rsid w:val="007A3F5E"/>
    <w:rsid w:val="007E0D92"/>
    <w:rsid w:val="007F1B3B"/>
    <w:rsid w:val="007F75FB"/>
    <w:rsid w:val="008133FC"/>
    <w:rsid w:val="0082446C"/>
    <w:rsid w:val="00836008"/>
    <w:rsid w:val="008561B1"/>
    <w:rsid w:val="00881AFA"/>
    <w:rsid w:val="008A32B0"/>
    <w:rsid w:val="008A4685"/>
    <w:rsid w:val="008B0C19"/>
    <w:rsid w:val="008E0BB1"/>
    <w:rsid w:val="008E5D3D"/>
    <w:rsid w:val="009268A7"/>
    <w:rsid w:val="00941839"/>
    <w:rsid w:val="009508B7"/>
    <w:rsid w:val="009613D3"/>
    <w:rsid w:val="00993449"/>
    <w:rsid w:val="009A7BCE"/>
    <w:rsid w:val="009B0A4A"/>
    <w:rsid w:val="009B5FF1"/>
    <w:rsid w:val="009D1130"/>
    <w:rsid w:val="009D7DAC"/>
    <w:rsid w:val="009F6041"/>
    <w:rsid w:val="00A01F2B"/>
    <w:rsid w:val="00A10AEF"/>
    <w:rsid w:val="00A166A6"/>
    <w:rsid w:val="00A409C1"/>
    <w:rsid w:val="00A46AE1"/>
    <w:rsid w:val="00AA3DB5"/>
    <w:rsid w:val="00AB2F4E"/>
    <w:rsid w:val="00B00A6D"/>
    <w:rsid w:val="00B603B0"/>
    <w:rsid w:val="00B64D0C"/>
    <w:rsid w:val="00B8384B"/>
    <w:rsid w:val="00B90B7A"/>
    <w:rsid w:val="00BD56E8"/>
    <w:rsid w:val="00BE3736"/>
    <w:rsid w:val="00BF2721"/>
    <w:rsid w:val="00C0620A"/>
    <w:rsid w:val="00C067DD"/>
    <w:rsid w:val="00C17FE6"/>
    <w:rsid w:val="00C24C46"/>
    <w:rsid w:val="00C40DAE"/>
    <w:rsid w:val="00C41322"/>
    <w:rsid w:val="00C55567"/>
    <w:rsid w:val="00C63FD8"/>
    <w:rsid w:val="00C72331"/>
    <w:rsid w:val="00CB5D57"/>
    <w:rsid w:val="00CD440A"/>
    <w:rsid w:val="00CD6FD9"/>
    <w:rsid w:val="00D20AB5"/>
    <w:rsid w:val="00D33367"/>
    <w:rsid w:val="00D41851"/>
    <w:rsid w:val="00D44F07"/>
    <w:rsid w:val="00DB3395"/>
    <w:rsid w:val="00DC7DB5"/>
    <w:rsid w:val="00DD7EBA"/>
    <w:rsid w:val="00DE2B85"/>
    <w:rsid w:val="00DF433F"/>
    <w:rsid w:val="00DF4F21"/>
    <w:rsid w:val="00E21D51"/>
    <w:rsid w:val="00E3095C"/>
    <w:rsid w:val="00E529D8"/>
    <w:rsid w:val="00E62480"/>
    <w:rsid w:val="00E66AE3"/>
    <w:rsid w:val="00E7702E"/>
    <w:rsid w:val="00E93612"/>
    <w:rsid w:val="00EB2D1D"/>
    <w:rsid w:val="00F064B1"/>
    <w:rsid w:val="00F241BD"/>
    <w:rsid w:val="00F54321"/>
    <w:rsid w:val="00F903AC"/>
    <w:rsid w:val="00F94D88"/>
    <w:rsid w:val="00FB3876"/>
    <w:rsid w:val="00FC4985"/>
    <w:rsid w:val="00FE1749"/>
    <w:rsid w:val="00FF2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54741A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54741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26B70-B8BE-4A95-8717-32B30DA69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382</Words>
  <Characters>2183</Characters>
  <Application>Microsoft Office Word</Application>
  <DocSecurity>0</DocSecurity>
  <Lines>18</Lines>
  <Paragraphs>5</Paragraphs>
  <ScaleCrop>false</ScaleCrop>
  <Company>Microsoft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8</cp:revision>
  <dcterms:created xsi:type="dcterms:W3CDTF">2020-12-23T11:39:00Z</dcterms:created>
  <dcterms:modified xsi:type="dcterms:W3CDTF">2020-12-31T02:42:00Z</dcterms:modified>
</cp:coreProperties>
</file>