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04" w:rsidRDefault="00C84C04" w:rsidP="00C84C04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22"/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8" o:spid="_x0000_s1058" type="#_x0000_t202" style="position:absolute;left:0;text-align:left;margin-left:41.8pt;margin-top:27.55pt;width:207.5pt;height:22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" stroked="f" strokeweight=".5pt">
            <v:path arrowok="t"/>
            <v:textbox>
              <w:txbxContent>
                <w:p w:rsidR="00C84C04" w:rsidRDefault="00C84C04" w:rsidP="00C84C0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</w:t>
      </w:r>
      <w:r w:rsidRPr="003772F1">
        <w:rPr>
          <w:rFonts w:hint="eastAsia"/>
          <w:b/>
          <w:sz w:val="28"/>
          <w:szCs w:val="30"/>
        </w:rPr>
        <w:t>外贸日语函电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C84C04" w:rsidRDefault="00C84C04" w:rsidP="00C84C0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DB3395">
        <w:rPr>
          <w:b/>
          <w:sz w:val="28"/>
          <w:szCs w:val="30"/>
        </w:rPr>
        <w:t>Foreign Trade Correspondence in Japanese</w:t>
      </w:r>
      <w:r>
        <w:rPr>
          <w:rFonts w:hint="eastAsia"/>
          <w:b/>
          <w:sz w:val="28"/>
          <w:szCs w:val="30"/>
        </w:rPr>
        <w:t>】</w:t>
      </w:r>
    </w:p>
    <w:p w:rsidR="00C84C04" w:rsidRDefault="00C84C04" w:rsidP="00C84C04">
      <w:pPr>
        <w:numPr>
          <w:ilvl w:val="0"/>
          <w:numId w:val="2"/>
        </w:numPr>
        <w:spacing w:beforeLines="50" w:afterLines="50" w:line="288" w:lineRule="auto"/>
        <w:ind w:firstLineChars="150" w:firstLine="360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基本信息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0010078</w:t>
      </w:r>
      <w:r>
        <w:rPr>
          <w:rFonts w:hint="eastAsia"/>
          <w:color w:val="000000"/>
          <w:sz w:val="20"/>
          <w:szCs w:val="20"/>
          <w:lang w:eastAsia="ja-JP"/>
        </w:rPr>
        <w:t>】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商务</w:t>
      </w:r>
      <w:r>
        <w:rPr>
          <w:color w:val="000000"/>
          <w:sz w:val="20"/>
          <w:szCs w:val="20"/>
        </w:rPr>
        <w:t>日语】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系级</w:t>
      </w:r>
      <w:r>
        <w:rPr>
          <w:rFonts w:hint="eastAsia"/>
          <w:bCs/>
          <w:color w:val="000000"/>
          <w:sz w:val="20"/>
          <w:szCs w:val="20"/>
        </w:rPr>
        <w:t>选修课</w:t>
      </w:r>
      <w:r>
        <w:rPr>
          <w:color w:val="000000"/>
          <w:sz w:val="20"/>
          <w:szCs w:val="20"/>
        </w:rPr>
        <w:t>】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职业技术学院商务</w:t>
      </w:r>
      <w:r>
        <w:rPr>
          <w:bCs/>
          <w:color w:val="000000"/>
          <w:sz w:val="20"/>
          <w:szCs w:val="20"/>
        </w:rPr>
        <w:t>日语系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C84C04" w:rsidRDefault="00C84C04" w:rsidP="00C84C0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</w:t>
      </w:r>
      <w:r>
        <w:rPr>
          <w:rFonts w:hint="eastAsia"/>
          <w:color w:val="000000"/>
          <w:sz w:val="20"/>
          <w:szCs w:val="20"/>
        </w:rPr>
        <w:t>致用日语（商务函电写作教程）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，霍国宏、邵红，外语教学与研究出版社</w:t>
      </w:r>
      <w:r>
        <w:rPr>
          <w:color w:val="000000"/>
          <w:sz w:val="20"/>
          <w:szCs w:val="20"/>
        </w:rPr>
        <w:t>】</w:t>
      </w:r>
    </w:p>
    <w:p w:rsidR="00C84C04" w:rsidRDefault="00C84C04" w:rsidP="00C84C0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《</w:t>
      </w:r>
      <w:r>
        <w:rPr>
          <w:rFonts w:ascii="宋体" w:hAnsi="宋体" w:hint="eastAsia"/>
          <w:color w:val="000000"/>
          <w:sz w:val="20"/>
          <w:szCs w:val="20"/>
        </w:rPr>
        <w:t>国际商务日语函电</w:t>
      </w:r>
      <w:r>
        <w:rPr>
          <w:rFonts w:ascii="宋体" w:hAnsi="宋体" w:cs="宋体" w:hint="eastAsia"/>
          <w:kern w:val="0"/>
          <w:sz w:val="20"/>
          <w:szCs w:val="20"/>
        </w:rPr>
        <w:t>》，张新华著；中国商务出版社</w:t>
      </w:r>
      <w:r>
        <w:rPr>
          <w:rFonts w:hint="eastAsia"/>
          <w:color w:val="000000"/>
          <w:sz w:val="20"/>
          <w:szCs w:val="20"/>
        </w:rPr>
        <w:t>；</w:t>
      </w:r>
    </w:p>
    <w:p w:rsidR="00C84C04" w:rsidRDefault="00C84C04" w:rsidP="00C84C04">
      <w:pPr>
        <w:snapToGrid w:val="0"/>
        <w:spacing w:line="288" w:lineRule="auto"/>
        <w:ind w:firstLineChars="900" w:firstLine="1800"/>
        <w:rPr>
          <w:rFonts w:ascii="宋体" w:hAnsi="宋体"/>
          <w:sz w:val="20"/>
          <w:szCs w:val="20"/>
        </w:rPr>
      </w:pPr>
      <w:r>
        <w:rPr>
          <w:rFonts w:hint="eastAsia"/>
          <w:sz w:val="20"/>
          <w:szCs w:val="20"/>
        </w:rPr>
        <w:t>《日语外贸函电》，陈世华、任犹龙主编；天津大</w:t>
      </w:r>
      <w:r>
        <w:rPr>
          <w:rFonts w:ascii="宋体" w:hAnsi="宋体" w:hint="eastAsia"/>
          <w:sz w:val="20"/>
          <w:szCs w:val="20"/>
        </w:rPr>
        <w:t>学出版社；</w:t>
      </w:r>
    </w:p>
    <w:p w:rsidR="00C84C04" w:rsidRDefault="00C84C04" w:rsidP="00C84C04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  <w:highlight w:val="yellow"/>
        </w:rPr>
      </w:pPr>
      <w:r>
        <w:rPr>
          <w:rFonts w:hint="eastAsia"/>
          <w:sz w:val="20"/>
          <w:szCs w:val="20"/>
        </w:rPr>
        <w:t>《</w:t>
      </w:r>
      <w:r>
        <w:rPr>
          <w:rFonts w:ascii="宋体" w:hAnsi="宋体" w:hint="eastAsia"/>
          <w:sz w:val="20"/>
          <w:szCs w:val="20"/>
        </w:rPr>
        <w:t>外贸日语函电》，刘金举主编；北京语言大学出版社；</w:t>
      </w:r>
      <w:r>
        <w:rPr>
          <w:rFonts w:ascii="宋体" w:hAnsi="宋体" w:cs="宋体" w:hint="eastAsia"/>
          <w:kern w:val="0"/>
          <w:sz w:val="20"/>
          <w:szCs w:val="20"/>
        </w:rPr>
        <w:t>】</w:t>
      </w:r>
    </w:p>
    <w:p w:rsidR="00C84C04" w:rsidRDefault="00C84C04" w:rsidP="00C84C04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  <w:highlight w:val="yellow"/>
        </w:rPr>
      </w:pPr>
    </w:p>
    <w:p w:rsidR="00C84C04" w:rsidRPr="00134BC7" w:rsidRDefault="00C84C04" w:rsidP="00C84C04">
      <w:pPr>
        <w:snapToGrid w:val="0"/>
        <w:ind w:leftChars="188" w:left="2403" w:hangingChars="1000" w:hanging="2008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b/>
          <w:bCs/>
          <w:color w:val="000000"/>
          <w:sz w:val="20"/>
          <w:szCs w:val="20"/>
        </w:rPr>
        <w:t>http://www.gench.edu.cn</w:t>
      </w:r>
    </w:p>
    <w:p w:rsidR="00C84C04" w:rsidRDefault="00C84C04" w:rsidP="00C84C04">
      <w:pPr>
        <w:snapToGrid w:val="0"/>
        <w:spacing w:line="288" w:lineRule="auto"/>
        <w:ind w:leftChars="196" w:left="1416" w:hangingChars="500" w:hanging="100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基础日语</w:t>
      </w:r>
      <w:r>
        <w:rPr>
          <w:rFonts w:ascii="Cambria Math" w:hAnsi="Cambria Math" w:cs="Cambria Math" w:hint="eastAsia"/>
          <w:sz w:val="20"/>
          <w:szCs w:val="20"/>
        </w:rPr>
        <w:t>Ⅲ，</w:t>
      </w:r>
      <w:r>
        <w:rPr>
          <w:rFonts w:hint="eastAsia"/>
          <w:sz w:val="20"/>
          <w:szCs w:val="20"/>
        </w:rPr>
        <w:t>0</w:t>
      </w:r>
      <w:r>
        <w:rPr>
          <w:sz w:val="20"/>
          <w:szCs w:val="20"/>
        </w:rPr>
        <w:t>020013</w:t>
      </w:r>
      <w:r>
        <w:rPr>
          <w:sz w:val="20"/>
          <w:szCs w:val="20"/>
        </w:rPr>
        <w:t>（</w:t>
      </w:r>
      <w:r>
        <w:rPr>
          <w:sz w:val="20"/>
          <w:szCs w:val="20"/>
        </w:rPr>
        <w:t>10</w:t>
      </w:r>
      <w:r>
        <w:rPr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C84C04" w:rsidRDefault="00C84C04" w:rsidP="00C84C04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84C04" w:rsidRDefault="00C84C04" w:rsidP="00C84C04">
      <w:pPr>
        <w:widowControl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《外贸日语函电》是日语学科专业必修课之一。在经历了改革开放三十多年的今天，中国经济国际化程度越来越高，对外贸易的比重越来越大，其中，对日贸易在中国整个对外贸易中占有很大比重，在可预见的将来这种趋势将会长期持续下去，因此我国对涉日贸易的人才需求也将越来越多，要求也会越来越高。针对这种对外贸人才的需求，结合学校教育的特点，本课程从对日贸易的实践出发，力求使学生熟悉掌握对日贸易的基本流程和专业术语，能够用日语书写各个贸易阶段的函电、文书，训练学生从日语角度来考虑基本的贸易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  <w:hyperlink r:id="rId8" w:history="1">
        <w:r>
          <w:rPr>
            <w:rFonts w:ascii="Verdana" w:hAnsi="Verdana" w:cs="宋体" w:hint="eastAsia"/>
            <w:vanish/>
            <w:color w:val="003399"/>
            <w:kern w:val="0"/>
            <w:sz w:val="20"/>
            <w:szCs w:val="20"/>
            <w:u w:val="single"/>
          </w:rPr>
          <w:t>显示更多</w:t>
        </w:r>
      </w:hyperlink>
      <w:hyperlink r:id="rId9" w:history="1">
        <w:r>
          <w:rPr>
            <w:rFonts w:ascii="Verdana" w:hAnsi="Verdana" w:cs="宋体" w:hint="eastAsia"/>
            <w:vanish/>
            <w:color w:val="003399"/>
            <w:kern w:val="0"/>
            <w:sz w:val="20"/>
            <w:szCs w:val="20"/>
            <w:u w:val="single"/>
          </w:rPr>
          <w:t>显示更少</w:t>
        </w:r>
      </w:hyperlink>
    </w:p>
    <w:p w:rsidR="00C84C04" w:rsidRDefault="00C84C04" w:rsidP="00C84C0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84C04" w:rsidRDefault="00C84C04" w:rsidP="00C84C0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本课程适合商务日语专业二年级第二学期开设。</w:t>
      </w:r>
    </w:p>
    <w:p w:rsidR="00C84C04" w:rsidRDefault="00C84C04" w:rsidP="00C84C0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C84C04" w:rsidTr="00B951F7">
        <w:tc>
          <w:tcPr>
            <w:tcW w:w="6803" w:type="dxa"/>
          </w:tcPr>
          <w:p w:rsidR="00C84C04" w:rsidRDefault="00C84C04" w:rsidP="00B951F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C84C04" w:rsidRDefault="00C84C04" w:rsidP="00B951F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C84C04" w:rsidRDefault="00C84C04" w:rsidP="00B951F7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LO3-2：日语语言基本运用能力：</w:t>
            </w:r>
          </w:p>
          <w:p w:rsidR="00C84C04" w:rsidRDefault="00C84C04" w:rsidP="00B951F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LO3-3：日语语言学能力：</w:t>
            </w:r>
          </w:p>
          <w:p w:rsidR="00C84C04" w:rsidRDefault="00C84C04" w:rsidP="00B951F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C84C04" w:rsidRDefault="00C84C04" w:rsidP="00B951F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C84C04" w:rsidRDefault="00C84C04" w:rsidP="00B951F7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84C04" w:rsidTr="00B951F7">
        <w:trPr>
          <w:trHeight w:val="363"/>
        </w:trPr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 w:rsidRPr="00776D1A">
              <w:rPr>
                <w:rFonts w:ascii="仿宋" w:eastAsia="仿宋" w:hAnsi="仿宋" w:cs="宋体" w:hint="eastAsia"/>
                <w:color w:val="000000"/>
                <w:sz w:val="24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C84C04" w:rsidTr="00B951F7">
        <w:tc>
          <w:tcPr>
            <w:tcW w:w="6803" w:type="dxa"/>
            <w:vAlign w:val="center"/>
          </w:tcPr>
          <w:p w:rsidR="00C84C04" w:rsidRDefault="00C84C04" w:rsidP="00B951F7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C84C04" w:rsidRDefault="00C84C04" w:rsidP="00B951F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C84C04" w:rsidRDefault="00C84C04" w:rsidP="00C84C04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84C04" w:rsidRDefault="00C84C04" w:rsidP="00C84C04"/>
    <w:p w:rsidR="00C84C04" w:rsidRDefault="00C84C04" w:rsidP="00C84C04">
      <w:pPr>
        <w:widowControl/>
        <w:spacing w:beforeLines="50" w:afterLines="50" w:line="288" w:lineRule="auto"/>
        <w:ind w:firstLineChars="150" w:firstLine="360"/>
        <w:jc w:val="left"/>
        <w:rPr>
          <w:sz w:val="20"/>
          <w:szCs w:val="20"/>
          <w:highlight w:val="yellow"/>
        </w:rPr>
      </w:pPr>
      <w:r>
        <w:rPr>
          <w:rFonts w:ascii="黑体" w:eastAsia="黑体" w:hAnsi="宋体" w:hint="eastAsia"/>
          <w:sz w:val="24"/>
        </w:rPr>
        <w:t>五、课程目标/课程预期学习成果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551"/>
        <w:gridCol w:w="2160"/>
        <w:gridCol w:w="1276"/>
      </w:tblGrid>
      <w:tr w:rsidR="00C84C04" w:rsidTr="00B951F7">
        <w:tc>
          <w:tcPr>
            <w:tcW w:w="535" w:type="dxa"/>
            <w:shd w:val="clear" w:color="auto" w:fill="auto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84C04" w:rsidTr="00B951F7">
        <w:trPr>
          <w:trHeight w:val="2266"/>
        </w:trPr>
        <w:tc>
          <w:tcPr>
            <w:tcW w:w="535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2160" w:type="dxa"/>
            <w:shd w:val="clear" w:color="auto" w:fill="auto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教师讲授商务文件的基本格式，书写要点；通过阅读多篇例文，要求学生掌握写作格式；</w:t>
            </w:r>
          </w:p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C84C04" w:rsidRDefault="00C84C04" w:rsidP="00B951F7">
            <w:pPr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  <w:tr w:rsidR="00C84C04" w:rsidTr="00B951F7">
        <w:trPr>
          <w:trHeight w:val="2209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2160" w:type="dxa"/>
            <w:shd w:val="clear" w:color="auto" w:fill="auto"/>
          </w:tcPr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教师讲授外贸相关知识，结合课本的各类商务信函、文件，让学生实际操练写法；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C84C04" w:rsidRDefault="00C84C04" w:rsidP="00B951F7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  <w:tr w:rsidR="00C84C04" w:rsidTr="00B951F7">
        <w:tc>
          <w:tcPr>
            <w:tcW w:w="535" w:type="dxa"/>
            <w:vMerge/>
            <w:shd w:val="clear" w:color="auto" w:fill="auto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LO351</w:t>
            </w:r>
            <w:bookmarkStart w:id="1" w:name="_GoBack"/>
            <w:bookmarkEnd w:id="1"/>
          </w:p>
        </w:tc>
        <w:tc>
          <w:tcPr>
            <w:tcW w:w="2551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能够使用日语语言处理商务活动中的常规业务，能用中日文双语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撰写外贸函电，填写国际贸易的单证，起草外贸合同。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教师讲授商务文件的基本格式，书写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要点；通过阅读多篇例文，要求学生掌握写作格式；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C84C04" w:rsidRDefault="00C84C04" w:rsidP="00B951F7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仿写发表</w:t>
            </w:r>
          </w:p>
        </w:tc>
      </w:tr>
      <w:tr w:rsidR="00C84C04" w:rsidTr="00B951F7">
        <w:tc>
          <w:tcPr>
            <w:tcW w:w="535" w:type="dxa"/>
            <w:shd w:val="clear" w:color="auto" w:fill="auto"/>
            <w:vAlign w:val="center"/>
          </w:tcPr>
          <w:p w:rsidR="00C84C04" w:rsidRDefault="00C84C04" w:rsidP="00B951F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通过课上知识点的讲解和课后作业的实际操练，使学生具备书写商务文书的能力，能够服务于企业与社会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C84C04" w:rsidRDefault="00C84C04" w:rsidP="00B951F7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</w:tbl>
    <w:p w:rsidR="00C84C04" w:rsidRDefault="00C84C04" w:rsidP="00C84C04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84C04" w:rsidRDefault="00C84C04" w:rsidP="00C84C0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六、课程内容</w:t>
      </w:r>
    </w:p>
    <w:p w:rsidR="00C84C04" w:rsidRDefault="00C84C04" w:rsidP="00C84C0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本学期内容共分为两个部分：商务文件的写作基础知识。第二部分是外贸函件写作，按照各种需要来进行讲授。每周一课，共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学时。每周的具体内容由</w:t>
      </w:r>
      <w:r>
        <w:rPr>
          <w:rFonts w:hint="eastAsia"/>
          <w:bCs/>
          <w:sz w:val="20"/>
          <w:szCs w:val="20"/>
        </w:rPr>
        <w:t>5-6</w:t>
      </w:r>
      <w:r>
        <w:rPr>
          <w:rFonts w:hint="eastAsia"/>
          <w:bCs/>
          <w:sz w:val="20"/>
          <w:szCs w:val="20"/>
        </w:rPr>
        <w:t>篇例文及练习部分构成，每篇例文又由写法要点、相关语句和练习组成。</w:t>
      </w:r>
    </w:p>
    <w:p w:rsidR="00C84C04" w:rsidRDefault="00C84C04" w:rsidP="00C84C04">
      <w:pPr>
        <w:snapToGrid w:val="0"/>
        <w:spacing w:line="288" w:lineRule="auto"/>
        <w:rPr>
          <w:bCs/>
          <w:sz w:val="20"/>
          <w:szCs w:val="20"/>
        </w:rPr>
      </w:pPr>
    </w:p>
    <w:p w:rsidR="00C84C04" w:rsidRDefault="00C84C04" w:rsidP="00C84C0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Style w:val="a3"/>
        <w:tblW w:w="7938" w:type="dxa"/>
        <w:tblInd w:w="250" w:type="dxa"/>
        <w:tblLayout w:type="fixed"/>
        <w:tblLook w:val="04A0"/>
      </w:tblPr>
      <w:tblGrid>
        <w:gridCol w:w="1559"/>
        <w:gridCol w:w="1843"/>
        <w:gridCol w:w="4536"/>
      </w:tblGrid>
      <w:tr w:rsidR="00C84C04" w:rsidTr="00B951F7">
        <w:tc>
          <w:tcPr>
            <w:tcW w:w="1559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认知能力（</w:t>
            </w:r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层次）</w:t>
            </w:r>
          </w:p>
        </w:tc>
        <w:tc>
          <w:tcPr>
            <w:tcW w:w="4536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具体说明</w:t>
            </w:r>
          </w:p>
        </w:tc>
      </w:tr>
      <w:tr w:rsidR="00C84C04" w:rsidTr="00B951F7">
        <w:tc>
          <w:tcPr>
            <w:tcW w:w="1559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例文</w:t>
            </w:r>
          </w:p>
        </w:tc>
        <w:tc>
          <w:tcPr>
            <w:tcW w:w="1843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要求掌握例文的格式，写法。会模仿例文的格式写一篇同类别的商务文书。</w:t>
            </w:r>
          </w:p>
        </w:tc>
      </w:tr>
      <w:tr w:rsidR="00C84C04" w:rsidTr="00B951F7">
        <w:tc>
          <w:tcPr>
            <w:tcW w:w="1559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写法要点</w:t>
            </w:r>
          </w:p>
        </w:tc>
        <w:tc>
          <w:tcPr>
            <w:tcW w:w="1843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L2</w:t>
            </w:r>
            <w:r>
              <w:rPr>
                <w:rFonts w:hint="eastAsia"/>
                <w:bCs/>
              </w:rPr>
              <w:t>理解</w:t>
            </w:r>
          </w:p>
        </w:tc>
        <w:tc>
          <w:tcPr>
            <w:tcW w:w="4536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要求理解该商务文书的书写目的，关键和注意点。</w:t>
            </w:r>
          </w:p>
        </w:tc>
      </w:tr>
      <w:tr w:rsidR="00C84C04" w:rsidTr="00B951F7">
        <w:tc>
          <w:tcPr>
            <w:tcW w:w="1559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相关语句</w:t>
            </w:r>
          </w:p>
        </w:tc>
        <w:tc>
          <w:tcPr>
            <w:tcW w:w="1843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要求了解该商务文书中可能出现的语句，会举一反三加以运用。</w:t>
            </w:r>
          </w:p>
        </w:tc>
      </w:tr>
      <w:tr w:rsidR="00C84C04" w:rsidTr="00B951F7">
        <w:tc>
          <w:tcPr>
            <w:tcW w:w="1559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练习组成</w:t>
            </w:r>
          </w:p>
        </w:tc>
        <w:tc>
          <w:tcPr>
            <w:tcW w:w="1843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通过练习考查本课知识掌握情况。</w:t>
            </w:r>
          </w:p>
        </w:tc>
      </w:tr>
    </w:tbl>
    <w:p w:rsidR="00C84C04" w:rsidRDefault="00C84C04" w:rsidP="00C84C04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C84C04" w:rsidTr="00B951F7">
        <w:tc>
          <w:tcPr>
            <w:tcW w:w="1809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84C04" w:rsidTr="00B951F7">
        <w:tc>
          <w:tcPr>
            <w:tcW w:w="1809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末</w:t>
            </w:r>
            <w:r>
              <w:rPr>
                <w:rFonts w:ascii="宋体" w:hAnsi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C84C04" w:rsidTr="00B951F7">
        <w:tc>
          <w:tcPr>
            <w:tcW w:w="1809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C84C04" w:rsidTr="00B951F7">
        <w:tc>
          <w:tcPr>
            <w:tcW w:w="1809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C84C04" w:rsidRDefault="00C84C04" w:rsidP="00B951F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C84C04" w:rsidRDefault="00C84C04" w:rsidP="00C84C0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C84C04" w:rsidRDefault="00C84C04" w:rsidP="00C84C04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1973580</wp:posOffset>
            </wp:positionV>
            <wp:extent cx="1956435" cy="603250"/>
            <wp:effectExtent l="0" t="0" r="5715" b="6350"/>
            <wp:wrapNone/>
            <wp:docPr id="1" name="图片 40" descr="4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34" descr="45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C04" w:rsidRDefault="00C84C04" w:rsidP="00C84C0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撰写人：左翼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系主任审核签名：</w:t>
      </w:r>
    </w:p>
    <w:p w:rsidR="00C84C04" w:rsidRDefault="00C84C04" w:rsidP="00C84C04">
      <w:pPr>
        <w:snapToGrid w:val="0"/>
        <w:spacing w:line="288" w:lineRule="auto"/>
        <w:ind w:firstLineChars="300" w:firstLine="840"/>
        <w:rPr>
          <w:rFonts w:asciiTheme="minorEastAsia" w:hAnsiTheme="minorEastAsia"/>
          <w:bCs/>
          <w:kern w:val="0"/>
          <w:sz w:val="40"/>
          <w:szCs w:val="40"/>
        </w:rPr>
      </w:pPr>
      <w:r>
        <w:rPr>
          <w:rFonts w:hint="eastAsia"/>
          <w:sz w:val="28"/>
          <w:szCs w:val="28"/>
        </w:rPr>
        <w:t>审核时间：</w:t>
      </w:r>
    </w:p>
    <w:p w:rsidR="00680EB8" w:rsidRDefault="00680EB8" w:rsidP="00C84C04">
      <w:pPr>
        <w:widowControl/>
        <w:jc w:val="left"/>
        <w:rPr>
          <w:rFonts w:hint="eastAsia"/>
        </w:rPr>
      </w:pPr>
    </w:p>
    <w:sectPr w:rsidR="00680EB8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7B" w:rsidRDefault="00C8387B" w:rsidP="007E0D92">
      <w:r>
        <w:separator/>
      </w:r>
    </w:p>
  </w:endnote>
  <w:endnote w:type="continuationSeparator" w:id="1">
    <w:p w:rsidR="00C8387B" w:rsidRDefault="00C8387B" w:rsidP="007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7B" w:rsidRDefault="00C8387B" w:rsidP="007E0D92">
      <w:r>
        <w:separator/>
      </w:r>
    </w:p>
  </w:footnote>
  <w:footnote w:type="continuationSeparator" w:id="1">
    <w:p w:rsidR="00C8387B" w:rsidRDefault="00C8387B" w:rsidP="007E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749"/>
    <w:rsid w:val="000137D9"/>
    <w:rsid w:val="00015087"/>
    <w:rsid w:val="00114D6A"/>
    <w:rsid w:val="00130B0F"/>
    <w:rsid w:val="001766EE"/>
    <w:rsid w:val="001873A6"/>
    <w:rsid w:val="001A1DAA"/>
    <w:rsid w:val="001B2998"/>
    <w:rsid w:val="001D0D84"/>
    <w:rsid w:val="001F2FA5"/>
    <w:rsid w:val="00216961"/>
    <w:rsid w:val="0027174A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7669"/>
    <w:rsid w:val="00485039"/>
    <w:rsid w:val="00503A6F"/>
    <w:rsid w:val="005B1E1D"/>
    <w:rsid w:val="005B3E0A"/>
    <w:rsid w:val="00636B11"/>
    <w:rsid w:val="00680EB8"/>
    <w:rsid w:val="006B539D"/>
    <w:rsid w:val="006E0098"/>
    <w:rsid w:val="006E2BC9"/>
    <w:rsid w:val="007E0D92"/>
    <w:rsid w:val="007F75FB"/>
    <w:rsid w:val="008133FC"/>
    <w:rsid w:val="00836008"/>
    <w:rsid w:val="008561B1"/>
    <w:rsid w:val="008A4685"/>
    <w:rsid w:val="008B0C19"/>
    <w:rsid w:val="008E0BB1"/>
    <w:rsid w:val="008E5D3D"/>
    <w:rsid w:val="00941839"/>
    <w:rsid w:val="009B0A4A"/>
    <w:rsid w:val="009B5FF1"/>
    <w:rsid w:val="009D1130"/>
    <w:rsid w:val="009D7DAC"/>
    <w:rsid w:val="009F6041"/>
    <w:rsid w:val="00A01F2B"/>
    <w:rsid w:val="00A10AEF"/>
    <w:rsid w:val="00A409C1"/>
    <w:rsid w:val="00A46AE1"/>
    <w:rsid w:val="00AA3DB5"/>
    <w:rsid w:val="00B64D0C"/>
    <w:rsid w:val="00BD56E8"/>
    <w:rsid w:val="00BE3736"/>
    <w:rsid w:val="00BF2721"/>
    <w:rsid w:val="00C067DD"/>
    <w:rsid w:val="00C17FE6"/>
    <w:rsid w:val="00C55567"/>
    <w:rsid w:val="00C63FD8"/>
    <w:rsid w:val="00C8387B"/>
    <w:rsid w:val="00C84C04"/>
    <w:rsid w:val="00CB5D57"/>
    <w:rsid w:val="00CD6FD9"/>
    <w:rsid w:val="00D20AB5"/>
    <w:rsid w:val="00D41851"/>
    <w:rsid w:val="00DB3395"/>
    <w:rsid w:val="00DC7DB5"/>
    <w:rsid w:val="00DD7EBA"/>
    <w:rsid w:val="00DE2B85"/>
    <w:rsid w:val="00E21D51"/>
    <w:rsid w:val="00E529D8"/>
    <w:rsid w:val="00E62480"/>
    <w:rsid w:val="00E7702E"/>
    <w:rsid w:val="00E93612"/>
    <w:rsid w:val="00F064B1"/>
    <w:rsid w:val="00F903AC"/>
    <w:rsid w:val="00F94D88"/>
    <w:rsid w:val="00FE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A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n/%E6%96%B0%E6%97%A5%E8%AF%AD%E4%BC%9A%E8%AF%9D%E5%95%86%E5%8A%A1%E7%AF%87-%E7%9B%AE%E9%BB%91%E7%9C%9F%E5%AE%9E/dp/B004NP1EIA/ref=sr_1_2?ie=UTF8&amp;qid=1357139484&amp;sr=8-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mazon.cn/%E6%96%B0%E6%97%A5%E8%AF%AD%E4%BC%9A%E8%AF%9D%E5%95%86%E5%8A%A1%E7%AF%87-%E7%9B%AE%E9%BB%91%E7%9C%9F%E5%AE%9E/dp/B004NP1EIA/ref=sr_1_2?ie=UTF8&amp;qid=1357139484&amp;sr=8-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67C-9774-44E9-8032-FAC410E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80</cp:revision>
  <dcterms:created xsi:type="dcterms:W3CDTF">2019-04-02T00:48:00Z</dcterms:created>
  <dcterms:modified xsi:type="dcterms:W3CDTF">2020-02-29T14:26:00Z</dcterms:modified>
</cp:coreProperties>
</file>